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BD4" w:rsidRPr="00E35CF0" w:rsidRDefault="00E35CF0" w:rsidP="00E35CF0">
      <w:pPr>
        <w:pStyle w:val="Default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  <w:r w:rsidRPr="00E35CF0">
        <w:rPr>
          <w:rFonts w:ascii="Times New Roman" w:hAnsi="Times New Roman" w:cs="Times New Roman"/>
          <w:b/>
        </w:rPr>
        <w:t>Kenneth R. Baker</w:t>
      </w:r>
    </w:p>
    <w:p w:rsidR="00E35CF0" w:rsidRPr="00E35CF0" w:rsidRDefault="00E35CF0" w:rsidP="00E35CF0">
      <w:pPr>
        <w:pStyle w:val="Default"/>
        <w:jc w:val="center"/>
        <w:rPr>
          <w:rFonts w:ascii="Times New Roman" w:hAnsi="Times New Roman" w:cs="Times New Roman"/>
          <w:b/>
        </w:rPr>
      </w:pPr>
      <w:r w:rsidRPr="00E35CF0">
        <w:rPr>
          <w:rFonts w:ascii="Times New Roman" w:hAnsi="Times New Roman" w:cs="Times New Roman"/>
          <w:b/>
        </w:rPr>
        <w:t>Resume</w:t>
      </w:r>
    </w:p>
    <w:p w:rsidR="00552BD4" w:rsidRDefault="00552BD4" w:rsidP="00552BD4">
      <w:pPr>
        <w:pStyle w:val="Default"/>
        <w:rPr>
          <w:rFonts w:ascii="Times New Roman" w:hAnsi="Times New Roman" w:cs="Times New Roman"/>
          <w:b/>
          <w:bCs/>
        </w:rPr>
      </w:pPr>
      <w:r w:rsidRPr="00552BD4">
        <w:rPr>
          <w:rFonts w:ascii="Times New Roman" w:hAnsi="Times New Roman" w:cs="Times New Roman"/>
          <w:b/>
          <w:bCs/>
        </w:rPr>
        <w:t xml:space="preserve">Education </w:t>
      </w:r>
    </w:p>
    <w:p w:rsidR="00E34E20" w:rsidRPr="00552BD4" w:rsidRDefault="00E34E20" w:rsidP="00552BD4">
      <w:pPr>
        <w:pStyle w:val="Default"/>
        <w:rPr>
          <w:rFonts w:ascii="Times New Roman" w:hAnsi="Times New Roman" w:cs="Times New Roman"/>
        </w:rPr>
      </w:pP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A.B. Harvard College, 1965 (Engineering and Applied Physics) </w:t>
      </w:r>
    </w:p>
    <w:p w:rsidR="00552BD4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Ph.D. Cornell University, 1969 (Operations Research) </w:t>
      </w:r>
    </w:p>
    <w:p w:rsidR="00E34E20" w:rsidRPr="00D80643" w:rsidRDefault="00E34E20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552BD4" w:rsidRDefault="00B15BD1" w:rsidP="00552BD4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Academic</w:t>
      </w:r>
      <w:r w:rsidR="00552BD4" w:rsidRPr="00552BD4">
        <w:rPr>
          <w:rFonts w:ascii="Times New Roman" w:hAnsi="Times New Roman" w:cs="Times New Roman"/>
          <w:b/>
          <w:bCs/>
        </w:rPr>
        <w:t xml:space="preserve"> Positions </w:t>
      </w:r>
    </w:p>
    <w:p w:rsidR="00E34E20" w:rsidRPr="00552BD4" w:rsidRDefault="00E34E20" w:rsidP="00552BD4">
      <w:pPr>
        <w:pStyle w:val="Default"/>
        <w:rPr>
          <w:rFonts w:ascii="Times New Roman" w:hAnsi="Times New Roman" w:cs="Times New Roman"/>
        </w:rPr>
      </w:pPr>
    </w:p>
    <w:p w:rsidR="00552BD4" w:rsidRPr="00D80643" w:rsidRDefault="00552BD4" w:rsidP="00E34E20">
      <w:pPr>
        <w:pStyle w:val="Default"/>
        <w:ind w:left="360" w:right="-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Nathaniel </w:t>
      </w:r>
      <w:proofErr w:type="spellStart"/>
      <w:r w:rsidRPr="00D80643">
        <w:rPr>
          <w:rFonts w:ascii="Times New Roman" w:hAnsi="Times New Roman" w:cs="Times New Roman"/>
          <w:sz w:val="22"/>
          <w:szCs w:val="22"/>
        </w:rPr>
        <w:t>Leverone</w:t>
      </w:r>
      <w:proofErr w:type="spellEnd"/>
      <w:r w:rsidRPr="00D80643">
        <w:rPr>
          <w:rFonts w:ascii="Times New Roman" w:hAnsi="Times New Roman" w:cs="Times New Roman"/>
          <w:sz w:val="22"/>
          <w:szCs w:val="22"/>
        </w:rPr>
        <w:t xml:space="preserve"> Professor of Management, Tuck School of Business, Dartmouth College </w:t>
      </w:r>
      <w:r w:rsidR="00B15BD1" w:rsidRPr="00D80643">
        <w:rPr>
          <w:rFonts w:ascii="Times New Roman" w:hAnsi="Times New Roman" w:cs="Times New Roman"/>
          <w:sz w:val="22"/>
          <w:szCs w:val="22"/>
        </w:rPr>
        <w:t>(1990-2019)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Adjunct Professor of Engineering, Thayer School of Engineering, Dartmouth College </w:t>
      </w:r>
      <w:r w:rsidR="00B15BD1" w:rsidRPr="00D80643">
        <w:rPr>
          <w:rFonts w:ascii="Times New Roman" w:hAnsi="Times New Roman" w:cs="Times New Roman"/>
          <w:sz w:val="22"/>
          <w:szCs w:val="22"/>
        </w:rPr>
        <w:t>(1980-2017)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Professor of Operations Management, Dartmouth College (1979-89)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>Associate Professor of Business Adminis</w:t>
      </w:r>
      <w:r w:rsidR="00B15BD1" w:rsidRPr="00D80643">
        <w:rPr>
          <w:rFonts w:ascii="Times New Roman" w:hAnsi="Times New Roman" w:cs="Times New Roman"/>
          <w:sz w:val="22"/>
          <w:szCs w:val="22"/>
        </w:rPr>
        <w:t>tration, Duke University (1973-</w:t>
      </w:r>
      <w:r w:rsidRPr="00D80643">
        <w:rPr>
          <w:rFonts w:ascii="Times New Roman" w:hAnsi="Times New Roman" w:cs="Times New Roman"/>
          <w:sz w:val="22"/>
          <w:szCs w:val="22"/>
        </w:rPr>
        <w:t xml:space="preserve">79) </w:t>
      </w:r>
    </w:p>
    <w:p w:rsidR="00552BD4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Assistant Professor of Industrial Engineering, University of Michigan (1969-72) </w:t>
      </w:r>
    </w:p>
    <w:p w:rsidR="00E34E20" w:rsidRPr="00D80643" w:rsidRDefault="00E34E20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552BD4" w:rsidRDefault="00552BD4" w:rsidP="00552BD4">
      <w:pPr>
        <w:pStyle w:val="Default"/>
        <w:rPr>
          <w:rFonts w:ascii="Times New Roman" w:hAnsi="Times New Roman" w:cs="Times New Roman"/>
          <w:b/>
          <w:bCs/>
        </w:rPr>
      </w:pPr>
      <w:r w:rsidRPr="00552BD4">
        <w:rPr>
          <w:rFonts w:ascii="Times New Roman" w:hAnsi="Times New Roman" w:cs="Times New Roman"/>
          <w:b/>
          <w:bCs/>
        </w:rPr>
        <w:t xml:space="preserve">Visiting and/or Adjunct Faculty Positions </w:t>
      </w:r>
    </w:p>
    <w:p w:rsidR="00E34E20" w:rsidRPr="00552BD4" w:rsidRDefault="00E34E20" w:rsidP="00552BD4">
      <w:pPr>
        <w:pStyle w:val="Default"/>
        <w:rPr>
          <w:rFonts w:ascii="Times New Roman" w:hAnsi="Times New Roman" w:cs="Times New Roman"/>
        </w:rPr>
      </w:pP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University of Arizona (2001, 2002)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Vermont Law School (1996, 1997)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Harvard University (1994)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University of Michigan (1993)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Eindhoven University of Technology, </w:t>
      </w:r>
      <w:proofErr w:type="gramStart"/>
      <w:r w:rsidRPr="00D80643">
        <w:rPr>
          <w:rFonts w:ascii="Times New Roman" w:hAnsi="Times New Roman" w:cs="Times New Roman"/>
          <w:sz w:val="22"/>
          <w:szCs w:val="22"/>
        </w:rPr>
        <w:t>The</w:t>
      </w:r>
      <w:proofErr w:type="gramEnd"/>
      <w:r w:rsidRPr="00D80643">
        <w:rPr>
          <w:rFonts w:ascii="Times New Roman" w:hAnsi="Times New Roman" w:cs="Times New Roman"/>
          <w:sz w:val="22"/>
          <w:szCs w:val="22"/>
        </w:rPr>
        <w:t xml:space="preserve"> Netherlands (1979-80)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University of Waterloo, Canada (1976) </w:t>
      </w:r>
    </w:p>
    <w:p w:rsidR="00552BD4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North Carolina State University (1972-73, 1976) </w:t>
      </w:r>
    </w:p>
    <w:p w:rsidR="00E34E20" w:rsidRPr="00D80643" w:rsidRDefault="00E34E20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552BD4" w:rsidRDefault="00552BD4" w:rsidP="00552BD4">
      <w:pPr>
        <w:pStyle w:val="Default"/>
        <w:rPr>
          <w:rFonts w:ascii="Times New Roman" w:hAnsi="Times New Roman" w:cs="Times New Roman"/>
          <w:b/>
          <w:bCs/>
        </w:rPr>
      </w:pPr>
      <w:r w:rsidRPr="00552BD4">
        <w:rPr>
          <w:rFonts w:ascii="Times New Roman" w:hAnsi="Times New Roman" w:cs="Times New Roman"/>
          <w:b/>
          <w:bCs/>
        </w:rPr>
        <w:t xml:space="preserve">Administrative Positions </w:t>
      </w:r>
    </w:p>
    <w:p w:rsidR="00E34E20" w:rsidRPr="00552BD4" w:rsidRDefault="00E34E20" w:rsidP="00552BD4">
      <w:pPr>
        <w:pStyle w:val="Default"/>
        <w:rPr>
          <w:rFonts w:ascii="Times New Roman" w:hAnsi="Times New Roman" w:cs="Times New Roman"/>
        </w:rPr>
      </w:pP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>Co-Director, MEM Program</w:t>
      </w:r>
      <w:r w:rsidR="00F33B0F" w:rsidRPr="00D80643">
        <w:rPr>
          <w:rFonts w:ascii="Times New Roman" w:hAnsi="Times New Roman" w:cs="Times New Roman"/>
          <w:sz w:val="22"/>
          <w:szCs w:val="22"/>
        </w:rPr>
        <w:t>, Dartmouth College</w:t>
      </w:r>
      <w:r w:rsidRPr="00D80643">
        <w:rPr>
          <w:rFonts w:ascii="Times New Roman" w:hAnsi="Times New Roman" w:cs="Times New Roman"/>
          <w:sz w:val="22"/>
          <w:szCs w:val="22"/>
        </w:rPr>
        <w:t xml:space="preserve"> (2000-2011)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Associate Dean, </w:t>
      </w:r>
      <w:r w:rsidR="00F33B0F" w:rsidRPr="00D80643">
        <w:rPr>
          <w:rFonts w:ascii="Times New Roman" w:hAnsi="Times New Roman" w:cs="Times New Roman"/>
          <w:sz w:val="22"/>
          <w:szCs w:val="22"/>
        </w:rPr>
        <w:t>Tuck School of Business, Dartmouth College</w:t>
      </w:r>
      <w:r w:rsidRPr="00D80643">
        <w:rPr>
          <w:rFonts w:ascii="Times New Roman" w:hAnsi="Times New Roman" w:cs="Times New Roman"/>
          <w:sz w:val="22"/>
          <w:szCs w:val="22"/>
        </w:rPr>
        <w:t xml:space="preserve"> (1998-2000) </w:t>
      </w:r>
    </w:p>
    <w:p w:rsidR="00552BD4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Associate Dean of Faculty, </w:t>
      </w:r>
      <w:r w:rsidR="00F33B0F" w:rsidRPr="00D80643">
        <w:rPr>
          <w:rFonts w:ascii="Times New Roman" w:hAnsi="Times New Roman" w:cs="Times New Roman"/>
          <w:sz w:val="22"/>
          <w:szCs w:val="22"/>
        </w:rPr>
        <w:t xml:space="preserve">Tuck School of Business, Dartmouth College </w:t>
      </w:r>
      <w:r w:rsidRPr="00D80643">
        <w:rPr>
          <w:rFonts w:ascii="Times New Roman" w:hAnsi="Times New Roman" w:cs="Times New Roman"/>
          <w:sz w:val="22"/>
          <w:szCs w:val="22"/>
        </w:rPr>
        <w:t xml:space="preserve">(1990-1993) </w:t>
      </w:r>
    </w:p>
    <w:p w:rsidR="00E34E20" w:rsidRPr="00552BD4" w:rsidRDefault="00E34E20" w:rsidP="00E34E20">
      <w:pPr>
        <w:pStyle w:val="Default"/>
        <w:ind w:left="360"/>
        <w:rPr>
          <w:rFonts w:ascii="Times New Roman" w:hAnsi="Times New Roman" w:cs="Times New Roman"/>
        </w:rPr>
      </w:pPr>
    </w:p>
    <w:p w:rsidR="00552BD4" w:rsidRDefault="00552BD4" w:rsidP="00552BD4">
      <w:pPr>
        <w:pStyle w:val="Default"/>
        <w:rPr>
          <w:rFonts w:ascii="Times New Roman" w:hAnsi="Times New Roman" w:cs="Times New Roman"/>
          <w:b/>
          <w:bCs/>
        </w:rPr>
      </w:pPr>
      <w:r w:rsidRPr="00552BD4">
        <w:rPr>
          <w:rFonts w:ascii="Times New Roman" w:hAnsi="Times New Roman" w:cs="Times New Roman"/>
          <w:b/>
          <w:bCs/>
        </w:rPr>
        <w:t xml:space="preserve">MBA Courses Taught </w:t>
      </w:r>
    </w:p>
    <w:p w:rsidR="00E34E20" w:rsidRPr="00552BD4" w:rsidRDefault="00E34E20" w:rsidP="00552BD4">
      <w:pPr>
        <w:pStyle w:val="Default"/>
        <w:rPr>
          <w:rFonts w:ascii="Times New Roman" w:hAnsi="Times New Roman" w:cs="Times New Roman"/>
        </w:rPr>
      </w:pP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Applications of Optimization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Quantitative Problem Solving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Decision Science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VBA Programming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Quality Management </w:t>
      </w:r>
    </w:p>
    <w:p w:rsidR="00552BD4" w:rsidRPr="00D80643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Production Planning and Control </w:t>
      </w:r>
    </w:p>
    <w:p w:rsidR="00552BD4" w:rsidRDefault="00552BD4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>Environmentally Conscious Manufacturing</w:t>
      </w:r>
    </w:p>
    <w:p w:rsidR="00E34E20" w:rsidRDefault="00E34E20" w:rsidP="00E34E20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E34E20" w:rsidRDefault="00E34E20" w:rsidP="00E34E20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Textbooks</w:t>
      </w:r>
    </w:p>
    <w:p w:rsidR="00E34E20" w:rsidRPr="00552BD4" w:rsidRDefault="00E34E20" w:rsidP="00E34E20">
      <w:pPr>
        <w:pStyle w:val="Default"/>
        <w:ind w:left="360"/>
        <w:rPr>
          <w:rFonts w:ascii="Times New Roman" w:hAnsi="Times New Roman" w:cs="Times New Roman"/>
        </w:rPr>
      </w:pPr>
    </w:p>
    <w:p w:rsidR="00E34E20" w:rsidRPr="00E34E20" w:rsidRDefault="00E34E20" w:rsidP="00E34E20">
      <w:pPr>
        <w:ind w:left="720" w:right="-540" w:hanging="360"/>
        <w:jc w:val="both"/>
        <w:rPr>
          <w:rFonts w:ascii="Times New Roman" w:hAnsi="Times New Roman"/>
          <w:sz w:val="22"/>
          <w:szCs w:val="22"/>
        </w:rPr>
      </w:pPr>
      <w:r w:rsidRPr="00E34E20">
        <w:rPr>
          <w:rFonts w:ascii="Times New Roman" w:hAnsi="Times New Roman"/>
          <w:i/>
          <w:sz w:val="22"/>
          <w:szCs w:val="22"/>
        </w:rPr>
        <w:t>Management Science: The Art of Modeling with Spreadsheets</w:t>
      </w:r>
      <w:r w:rsidRPr="00E34E20">
        <w:rPr>
          <w:rFonts w:ascii="Times New Roman" w:hAnsi="Times New Roman"/>
          <w:sz w:val="22"/>
          <w:szCs w:val="22"/>
        </w:rPr>
        <w:t xml:space="preserve"> (with Steve Powell), John Wiley &amp; Sons (2004, 2007, 2008, 2010, 2014). Revised as </w:t>
      </w:r>
      <w:r w:rsidRPr="00E34E20">
        <w:rPr>
          <w:rFonts w:ascii="Times New Roman" w:hAnsi="Times New Roman"/>
          <w:i/>
          <w:sz w:val="22"/>
          <w:szCs w:val="22"/>
        </w:rPr>
        <w:t>Business Analytics: The Art of Modeling with Spreadsheets</w:t>
      </w:r>
      <w:r w:rsidRPr="00E34E20">
        <w:rPr>
          <w:rFonts w:ascii="Times New Roman" w:hAnsi="Times New Roman"/>
          <w:sz w:val="22"/>
          <w:szCs w:val="22"/>
        </w:rPr>
        <w:t xml:space="preserve"> (2017).</w:t>
      </w:r>
    </w:p>
    <w:p w:rsidR="000B3B46" w:rsidRDefault="000B3B46" w:rsidP="00E34E20">
      <w:pPr>
        <w:tabs>
          <w:tab w:val="left" w:pos="1800"/>
        </w:tabs>
        <w:ind w:left="720" w:right="-540" w:hanging="360"/>
        <w:jc w:val="both"/>
        <w:rPr>
          <w:rFonts w:ascii="Times New Roman" w:hAnsi="Times New Roman"/>
          <w:sz w:val="22"/>
          <w:szCs w:val="22"/>
        </w:rPr>
      </w:pPr>
    </w:p>
    <w:p w:rsidR="00E34E20" w:rsidRPr="00E34E20" w:rsidRDefault="00E34E20" w:rsidP="00E34E20">
      <w:pPr>
        <w:tabs>
          <w:tab w:val="left" w:pos="1800"/>
        </w:tabs>
        <w:ind w:left="720" w:right="-540" w:hanging="360"/>
        <w:jc w:val="both"/>
        <w:rPr>
          <w:rFonts w:ascii="Times New Roman" w:hAnsi="Times New Roman"/>
          <w:sz w:val="22"/>
          <w:szCs w:val="22"/>
        </w:rPr>
      </w:pPr>
      <w:r w:rsidRPr="00E34E20">
        <w:rPr>
          <w:rFonts w:ascii="Times New Roman" w:hAnsi="Times New Roman"/>
          <w:i/>
          <w:sz w:val="22"/>
          <w:szCs w:val="22"/>
        </w:rPr>
        <w:t>Optimization Modeling with Spreadsheets</w:t>
      </w:r>
      <w:r w:rsidRPr="00E34E20">
        <w:rPr>
          <w:rFonts w:ascii="Times New Roman" w:hAnsi="Times New Roman"/>
          <w:sz w:val="22"/>
          <w:szCs w:val="22"/>
        </w:rPr>
        <w:t>, Duxbury Press (2006); John Wiley &amp; Sons (</w:t>
      </w:r>
      <w:r>
        <w:rPr>
          <w:rFonts w:ascii="Times New Roman" w:hAnsi="Times New Roman"/>
          <w:sz w:val="22"/>
          <w:szCs w:val="22"/>
        </w:rPr>
        <w:t xml:space="preserve">2011, </w:t>
      </w:r>
      <w:r w:rsidRPr="00E34E20">
        <w:rPr>
          <w:rFonts w:ascii="Times New Roman" w:hAnsi="Times New Roman"/>
          <w:sz w:val="22"/>
          <w:szCs w:val="22"/>
        </w:rPr>
        <w:t>2016).</w:t>
      </w:r>
    </w:p>
    <w:p w:rsidR="00E34E20" w:rsidRPr="00E34E20" w:rsidRDefault="00E34E20" w:rsidP="00E34E20">
      <w:pPr>
        <w:tabs>
          <w:tab w:val="left" w:pos="1800"/>
        </w:tabs>
        <w:ind w:left="720" w:right="-540" w:hanging="360"/>
        <w:jc w:val="both"/>
        <w:rPr>
          <w:rFonts w:ascii="Times New Roman" w:hAnsi="Times New Roman"/>
          <w:sz w:val="22"/>
          <w:szCs w:val="22"/>
        </w:rPr>
      </w:pPr>
    </w:p>
    <w:p w:rsidR="00E34E20" w:rsidRPr="00E34E20" w:rsidRDefault="00E34E20" w:rsidP="00E34E20">
      <w:pPr>
        <w:ind w:left="720" w:right="-540" w:hanging="360"/>
        <w:jc w:val="both"/>
        <w:rPr>
          <w:rFonts w:ascii="Times New Roman" w:hAnsi="Times New Roman"/>
          <w:sz w:val="22"/>
          <w:szCs w:val="22"/>
        </w:rPr>
      </w:pPr>
      <w:r w:rsidRPr="00E34E20">
        <w:rPr>
          <w:rFonts w:ascii="Times New Roman" w:hAnsi="Times New Roman"/>
          <w:i/>
          <w:sz w:val="22"/>
          <w:szCs w:val="22"/>
        </w:rPr>
        <w:lastRenderedPageBreak/>
        <w:t>Principles of Sequencing and Scheduling</w:t>
      </w:r>
      <w:r w:rsidRPr="00E34E20">
        <w:rPr>
          <w:rFonts w:ascii="Times New Roman" w:hAnsi="Times New Roman"/>
          <w:sz w:val="22"/>
          <w:szCs w:val="22"/>
        </w:rPr>
        <w:t xml:space="preserve"> (with Dan Trietsch), John Wiley &amp; Sons (2009, 2019).</w:t>
      </w:r>
    </w:p>
    <w:p w:rsidR="00E34E20" w:rsidRPr="00E34E20" w:rsidRDefault="00E34E20" w:rsidP="00E34E20">
      <w:pPr>
        <w:tabs>
          <w:tab w:val="left" w:pos="1800"/>
          <w:tab w:val="left" w:pos="2520"/>
        </w:tabs>
        <w:ind w:left="720" w:hanging="360"/>
        <w:jc w:val="both"/>
        <w:rPr>
          <w:rFonts w:ascii="Times New Roman" w:hAnsi="Times New Roman"/>
          <w:i/>
          <w:sz w:val="22"/>
          <w:szCs w:val="22"/>
        </w:rPr>
      </w:pPr>
    </w:p>
    <w:p w:rsidR="00E34E20" w:rsidRPr="00E34E20" w:rsidRDefault="00E34E20" w:rsidP="00E34E20">
      <w:pPr>
        <w:tabs>
          <w:tab w:val="left" w:pos="1800"/>
          <w:tab w:val="left" w:pos="2520"/>
        </w:tabs>
        <w:ind w:left="720" w:hanging="360"/>
        <w:jc w:val="both"/>
        <w:rPr>
          <w:rFonts w:ascii="Times New Roman" w:hAnsi="Times New Roman"/>
          <w:sz w:val="22"/>
          <w:szCs w:val="22"/>
        </w:rPr>
      </w:pPr>
      <w:r w:rsidRPr="00E34E20">
        <w:rPr>
          <w:rFonts w:ascii="Times New Roman" w:hAnsi="Times New Roman"/>
          <w:i/>
          <w:sz w:val="22"/>
          <w:szCs w:val="22"/>
        </w:rPr>
        <w:t>Introduction to Sequencing and Scheduling</w:t>
      </w:r>
      <w:r w:rsidRPr="00E34E20">
        <w:rPr>
          <w:rFonts w:ascii="Times New Roman" w:hAnsi="Times New Roman"/>
          <w:sz w:val="22"/>
          <w:szCs w:val="22"/>
        </w:rPr>
        <w:t xml:space="preserve">, John Wiley &amp; Sons (1974; revised and self-published as </w:t>
      </w:r>
      <w:r w:rsidRPr="00E34E20">
        <w:rPr>
          <w:rFonts w:ascii="Times New Roman" w:hAnsi="Times New Roman"/>
          <w:i/>
          <w:sz w:val="22"/>
          <w:szCs w:val="22"/>
        </w:rPr>
        <w:t>Elements of Sequencing and Scheduling</w:t>
      </w:r>
      <w:r w:rsidRPr="00E34E20">
        <w:rPr>
          <w:rFonts w:ascii="Times New Roman" w:hAnsi="Times New Roman"/>
          <w:sz w:val="22"/>
          <w:szCs w:val="22"/>
        </w:rPr>
        <w:t>, 1992, 1995).</w:t>
      </w:r>
    </w:p>
    <w:p w:rsidR="00E34E20" w:rsidRPr="00E34E20" w:rsidRDefault="00E34E20" w:rsidP="00E34E20">
      <w:pPr>
        <w:tabs>
          <w:tab w:val="left" w:pos="1800"/>
          <w:tab w:val="left" w:pos="2160"/>
        </w:tabs>
        <w:ind w:left="720" w:right="-540" w:hanging="360"/>
        <w:jc w:val="both"/>
        <w:rPr>
          <w:rFonts w:ascii="Times New Roman" w:hAnsi="Times New Roman"/>
          <w:sz w:val="22"/>
          <w:szCs w:val="22"/>
        </w:rPr>
      </w:pPr>
    </w:p>
    <w:p w:rsidR="00E34E20" w:rsidRPr="00E34E20" w:rsidRDefault="00E34E20" w:rsidP="00E34E20">
      <w:pPr>
        <w:tabs>
          <w:tab w:val="left" w:pos="1800"/>
          <w:tab w:val="left" w:pos="2160"/>
        </w:tabs>
        <w:ind w:left="720" w:right="-540" w:hanging="360"/>
        <w:rPr>
          <w:rFonts w:ascii="Times New Roman" w:hAnsi="Times New Roman"/>
          <w:sz w:val="22"/>
          <w:szCs w:val="22"/>
        </w:rPr>
      </w:pPr>
      <w:r w:rsidRPr="00E34E20">
        <w:rPr>
          <w:rFonts w:ascii="Times New Roman" w:hAnsi="Times New Roman"/>
          <w:i/>
          <w:sz w:val="22"/>
          <w:szCs w:val="22"/>
        </w:rPr>
        <w:t>Management Science: An Introduction to the Use of Decision Models,</w:t>
      </w:r>
      <w:r>
        <w:rPr>
          <w:rFonts w:ascii="Times New Roman" w:hAnsi="Times New Roman"/>
          <w:sz w:val="22"/>
          <w:szCs w:val="22"/>
        </w:rPr>
        <w:t xml:space="preserve"> </w:t>
      </w:r>
      <w:r w:rsidRPr="00E34E20">
        <w:rPr>
          <w:rFonts w:ascii="Times New Roman" w:hAnsi="Times New Roman"/>
          <w:sz w:val="22"/>
          <w:szCs w:val="22"/>
        </w:rPr>
        <w:t xml:space="preserve">(with Dean </w:t>
      </w:r>
      <w:proofErr w:type="spellStart"/>
      <w:r w:rsidRPr="00E34E20">
        <w:rPr>
          <w:rFonts w:ascii="Times New Roman" w:hAnsi="Times New Roman"/>
          <w:sz w:val="22"/>
          <w:szCs w:val="22"/>
        </w:rPr>
        <w:t>Kropp</w:t>
      </w:r>
      <w:proofErr w:type="spellEnd"/>
      <w:r w:rsidRPr="00E34E20">
        <w:rPr>
          <w:rFonts w:ascii="Times New Roman" w:hAnsi="Times New Roman"/>
          <w:sz w:val="22"/>
          <w:szCs w:val="22"/>
        </w:rPr>
        <w:t>), John Wiley &amp; Sons (1985).</w:t>
      </w:r>
    </w:p>
    <w:p w:rsidR="00FA064F" w:rsidRDefault="00FA064F" w:rsidP="00FA064F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FA064F" w:rsidRDefault="00FA064F" w:rsidP="00FA064F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Selected Articles</w:t>
      </w:r>
    </w:p>
    <w:p w:rsidR="00FA064F" w:rsidRPr="00DF5061" w:rsidRDefault="00FA064F" w:rsidP="00DF5061">
      <w:pPr>
        <w:pStyle w:val="Default"/>
        <w:ind w:left="720" w:hanging="360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:rsidR="000B3B46" w:rsidRDefault="000B3B46" w:rsidP="000B3B46">
      <w:pPr>
        <w:pStyle w:val="Default"/>
        <w:ind w:left="720" w:hanging="360"/>
        <w:rPr>
          <w:rFonts w:ascii="Times New Roman" w:hAnsi="Times New Roman" w:cs="Times New Roman"/>
          <w:sz w:val="22"/>
          <w:szCs w:val="22"/>
        </w:rPr>
      </w:pPr>
      <w:r w:rsidRPr="00D80643">
        <w:rPr>
          <w:rFonts w:ascii="Times New Roman" w:hAnsi="Times New Roman" w:cs="Times New Roman"/>
          <w:sz w:val="22"/>
          <w:szCs w:val="22"/>
        </w:rPr>
        <w:t xml:space="preserve">Priority </w:t>
      </w:r>
      <w:r>
        <w:rPr>
          <w:rFonts w:ascii="Times New Roman" w:hAnsi="Times New Roman" w:cs="Times New Roman"/>
          <w:sz w:val="22"/>
          <w:szCs w:val="22"/>
        </w:rPr>
        <w:t>d</w:t>
      </w:r>
      <w:r w:rsidRPr="00D80643">
        <w:rPr>
          <w:rFonts w:ascii="Times New Roman" w:hAnsi="Times New Roman" w:cs="Times New Roman"/>
          <w:sz w:val="22"/>
          <w:szCs w:val="22"/>
        </w:rPr>
        <w:t xml:space="preserve">ispatching in the 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D80643">
        <w:rPr>
          <w:rFonts w:ascii="Times New Roman" w:hAnsi="Times New Roman" w:cs="Times New Roman"/>
          <w:sz w:val="22"/>
          <w:szCs w:val="22"/>
        </w:rPr>
        <w:t xml:space="preserve">ingle </w:t>
      </w:r>
      <w:r>
        <w:rPr>
          <w:rFonts w:ascii="Times New Roman" w:hAnsi="Times New Roman" w:cs="Times New Roman"/>
          <w:sz w:val="22"/>
          <w:szCs w:val="22"/>
        </w:rPr>
        <w:t>c</w:t>
      </w:r>
      <w:r w:rsidRPr="00D80643">
        <w:rPr>
          <w:rFonts w:ascii="Times New Roman" w:hAnsi="Times New Roman" w:cs="Times New Roman"/>
          <w:sz w:val="22"/>
          <w:szCs w:val="22"/>
        </w:rPr>
        <w:t xml:space="preserve">hannel </w:t>
      </w:r>
      <w:r>
        <w:rPr>
          <w:rFonts w:ascii="Times New Roman" w:hAnsi="Times New Roman" w:cs="Times New Roman"/>
          <w:sz w:val="22"/>
          <w:szCs w:val="22"/>
        </w:rPr>
        <w:t>q</w:t>
      </w:r>
      <w:r w:rsidRPr="00D80643">
        <w:rPr>
          <w:rFonts w:ascii="Times New Roman" w:hAnsi="Times New Roman" w:cs="Times New Roman"/>
          <w:sz w:val="22"/>
          <w:szCs w:val="22"/>
        </w:rPr>
        <w:t xml:space="preserve">ueue with 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D80643">
        <w:rPr>
          <w:rFonts w:ascii="Times New Roman" w:hAnsi="Times New Roman" w:cs="Times New Roman"/>
          <w:sz w:val="22"/>
          <w:szCs w:val="22"/>
        </w:rPr>
        <w:t>equence-</w:t>
      </w:r>
      <w:r>
        <w:rPr>
          <w:rFonts w:ascii="Times New Roman" w:hAnsi="Times New Roman" w:cs="Times New Roman"/>
          <w:sz w:val="22"/>
          <w:szCs w:val="22"/>
        </w:rPr>
        <w:t>d</w:t>
      </w:r>
      <w:r w:rsidRPr="00D80643">
        <w:rPr>
          <w:rFonts w:ascii="Times New Roman" w:hAnsi="Times New Roman" w:cs="Times New Roman"/>
          <w:sz w:val="22"/>
          <w:szCs w:val="22"/>
        </w:rPr>
        <w:t xml:space="preserve">ependent 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D80643">
        <w:rPr>
          <w:rFonts w:ascii="Times New Roman" w:hAnsi="Times New Roman" w:cs="Times New Roman"/>
          <w:sz w:val="22"/>
          <w:szCs w:val="22"/>
        </w:rPr>
        <w:t>etups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D80643">
        <w:rPr>
          <w:rFonts w:ascii="Times New Roman" w:hAnsi="Times New Roman" w:cs="Times New Roman"/>
          <w:sz w:val="22"/>
          <w:szCs w:val="22"/>
        </w:rPr>
        <w:t xml:space="preserve"> </w:t>
      </w:r>
      <w:r w:rsidRPr="00896515">
        <w:rPr>
          <w:rFonts w:ascii="Times New Roman" w:hAnsi="Times New Roman" w:cs="Times New Roman"/>
          <w:i/>
          <w:sz w:val="22"/>
          <w:szCs w:val="22"/>
        </w:rPr>
        <w:t>Journal of Industrial Engineering</w:t>
      </w:r>
      <w:r w:rsidRPr="00D80643">
        <w:rPr>
          <w:rFonts w:ascii="Times New Roman" w:hAnsi="Times New Roman" w:cs="Times New Roman"/>
          <w:sz w:val="22"/>
          <w:szCs w:val="22"/>
        </w:rPr>
        <w:t xml:space="preserve"> (April, 1968). </w:t>
      </w:r>
    </w:p>
    <w:p w:rsidR="000B3B46" w:rsidRPr="00D80643" w:rsidRDefault="000B3B46" w:rsidP="000B3B46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DF5061" w:rsidRPr="00DF5061" w:rsidRDefault="00DF5061" w:rsidP="000B3B46">
      <w:pPr>
        <w:ind w:left="720" w:hanging="360"/>
        <w:rPr>
          <w:rFonts w:ascii="Times New Roman" w:hAnsi="Times New Roman"/>
          <w:sz w:val="22"/>
          <w:szCs w:val="22"/>
        </w:rPr>
      </w:pPr>
      <w:proofErr w:type="gramStart"/>
      <w:r w:rsidRPr="00DF5061">
        <w:rPr>
          <w:rFonts w:ascii="Times New Roman" w:hAnsi="Times New Roman"/>
          <w:sz w:val="22"/>
          <w:szCs w:val="22"/>
        </w:rPr>
        <w:t xml:space="preserve">An </w:t>
      </w:r>
      <w:r w:rsidR="00AD6F96">
        <w:rPr>
          <w:rFonts w:ascii="Times New Roman" w:hAnsi="Times New Roman"/>
          <w:sz w:val="22"/>
          <w:szCs w:val="22"/>
        </w:rPr>
        <w:t>o</w:t>
      </w:r>
      <w:r w:rsidRPr="00DF5061">
        <w:rPr>
          <w:rFonts w:ascii="Times New Roman" w:hAnsi="Times New Roman"/>
          <w:sz w:val="22"/>
          <w:szCs w:val="22"/>
        </w:rPr>
        <w:t xml:space="preserve">ptimal </w:t>
      </w:r>
      <w:r w:rsidR="00AD6F96">
        <w:rPr>
          <w:rFonts w:ascii="Times New Roman" w:hAnsi="Times New Roman"/>
          <w:sz w:val="22"/>
          <w:szCs w:val="22"/>
        </w:rPr>
        <w:t>p</w:t>
      </w:r>
      <w:r w:rsidRPr="00DF5061">
        <w:rPr>
          <w:rFonts w:ascii="Times New Roman" w:hAnsi="Times New Roman"/>
          <w:sz w:val="22"/>
          <w:szCs w:val="22"/>
        </w:rPr>
        <w:t xml:space="preserve">rocedure for </w:t>
      </w:r>
      <w:r w:rsidR="00AD6F96">
        <w:rPr>
          <w:rFonts w:ascii="Times New Roman" w:hAnsi="Times New Roman"/>
          <w:sz w:val="22"/>
          <w:szCs w:val="22"/>
        </w:rPr>
        <w:t>a</w:t>
      </w:r>
      <w:r w:rsidRPr="00DF5061">
        <w:rPr>
          <w:rFonts w:ascii="Times New Roman" w:hAnsi="Times New Roman"/>
          <w:sz w:val="22"/>
          <w:szCs w:val="22"/>
        </w:rPr>
        <w:t xml:space="preserve">llocating </w:t>
      </w:r>
      <w:r w:rsidR="00AD6F96">
        <w:rPr>
          <w:rFonts w:ascii="Times New Roman" w:hAnsi="Times New Roman"/>
          <w:sz w:val="22"/>
          <w:szCs w:val="22"/>
        </w:rPr>
        <w:t>m</w:t>
      </w:r>
      <w:r w:rsidRPr="00DF5061">
        <w:rPr>
          <w:rFonts w:ascii="Times New Roman" w:hAnsi="Times New Roman"/>
          <w:sz w:val="22"/>
          <w:szCs w:val="22"/>
        </w:rPr>
        <w:t xml:space="preserve">anpower with </w:t>
      </w:r>
      <w:r w:rsidR="00AD6F96">
        <w:rPr>
          <w:rFonts w:ascii="Times New Roman" w:hAnsi="Times New Roman"/>
          <w:sz w:val="22"/>
          <w:szCs w:val="22"/>
        </w:rPr>
        <w:t>c</w:t>
      </w:r>
      <w:r w:rsidRPr="00DF5061">
        <w:rPr>
          <w:rFonts w:ascii="Times New Roman" w:hAnsi="Times New Roman"/>
          <w:sz w:val="22"/>
          <w:szCs w:val="22"/>
        </w:rPr>
        <w:t xml:space="preserve">yclic </w:t>
      </w:r>
      <w:r w:rsidR="00AD6F96">
        <w:rPr>
          <w:rFonts w:ascii="Times New Roman" w:hAnsi="Times New Roman"/>
          <w:sz w:val="22"/>
          <w:szCs w:val="22"/>
        </w:rPr>
        <w:t>r</w:t>
      </w:r>
      <w:r w:rsidRPr="00DF5061">
        <w:rPr>
          <w:rFonts w:ascii="Times New Roman" w:hAnsi="Times New Roman"/>
          <w:sz w:val="22"/>
          <w:szCs w:val="22"/>
        </w:rPr>
        <w:t>equireme</w:t>
      </w:r>
      <w:r w:rsidR="009F7A5E">
        <w:rPr>
          <w:rFonts w:ascii="Times New Roman" w:hAnsi="Times New Roman"/>
          <w:sz w:val="22"/>
          <w:szCs w:val="22"/>
        </w:rPr>
        <w:t xml:space="preserve">nts, </w:t>
      </w:r>
      <w:r w:rsidRPr="00DF5061">
        <w:rPr>
          <w:rFonts w:ascii="Times New Roman" w:hAnsi="Times New Roman"/>
          <w:sz w:val="22"/>
          <w:szCs w:val="22"/>
        </w:rPr>
        <w:t xml:space="preserve">with T. </w:t>
      </w:r>
      <w:proofErr w:type="spellStart"/>
      <w:r w:rsidRPr="00DF5061">
        <w:rPr>
          <w:rFonts w:ascii="Times New Roman" w:hAnsi="Times New Roman"/>
          <w:sz w:val="22"/>
          <w:szCs w:val="22"/>
        </w:rPr>
        <w:t>Crabill</w:t>
      </w:r>
      <w:proofErr w:type="spellEnd"/>
      <w:r w:rsidRPr="00DF5061">
        <w:rPr>
          <w:rFonts w:ascii="Times New Roman" w:hAnsi="Times New Roman"/>
          <w:sz w:val="22"/>
          <w:szCs w:val="22"/>
        </w:rPr>
        <w:t xml:space="preserve"> and M</w:t>
      </w:r>
      <w:r w:rsidR="009F7A5E">
        <w:rPr>
          <w:rFonts w:ascii="Times New Roman" w:hAnsi="Times New Roman"/>
          <w:sz w:val="22"/>
          <w:szCs w:val="22"/>
        </w:rPr>
        <w:t>. Magazine.</w:t>
      </w:r>
      <w:proofErr w:type="gramEnd"/>
      <w:r w:rsidRPr="00DF5061">
        <w:rPr>
          <w:rFonts w:ascii="Times New Roman" w:hAnsi="Times New Roman"/>
          <w:sz w:val="22"/>
          <w:szCs w:val="22"/>
        </w:rPr>
        <w:t xml:space="preserve"> </w:t>
      </w:r>
      <w:r w:rsidRPr="009F7A5E">
        <w:rPr>
          <w:rFonts w:ascii="Times New Roman" w:hAnsi="Times New Roman"/>
          <w:i/>
          <w:sz w:val="22"/>
          <w:szCs w:val="22"/>
        </w:rPr>
        <w:t>AIIE Transactions</w:t>
      </w:r>
      <w:r w:rsidRPr="00DF5061">
        <w:rPr>
          <w:rFonts w:ascii="Times New Roman" w:hAnsi="Times New Roman"/>
          <w:sz w:val="22"/>
          <w:szCs w:val="22"/>
        </w:rPr>
        <w:t xml:space="preserve"> (June, 1973).</w:t>
      </w:r>
    </w:p>
    <w:p w:rsidR="00DF5061" w:rsidRPr="00DF5061" w:rsidRDefault="00DF5061" w:rsidP="00DF5061">
      <w:pPr>
        <w:ind w:left="720" w:right="-720" w:hanging="360"/>
        <w:rPr>
          <w:rFonts w:ascii="Times New Roman" w:hAnsi="Times New Roman"/>
          <w:sz w:val="22"/>
          <w:szCs w:val="22"/>
        </w:rPr>
      </w:pPr>
    </w:p>
    <w:p w:rsidR="00FA064F" w:rsidRDefault="00FA064F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  <w:r w:rsidRPr="00FA064F">
        <w:rPr>
          <w:sz w:val="22"/>
          <w:szCs w:val="22"/>
        </w:rPr>
        <w:t>Dynamic programming solution of sequencing problems with precedence constraints</w:t>
      </w:r>
      <w:r w:rsidR="00CB6EFA">
        <w:rPr>
          <w:sz w:val="22"/>
          <w:szCs w:val="22"/>
        </w:rPr>
        <w:t>, with L. Schrage</w:t>
      </w:r>
      <w:r w:rsidRPr="00FA064F">
        <w:rPr>
          <w:sz w:val="22"/>
          <w:szCs w:val="22"/>
        </w:rPr>
        <w:t xml:space="preserve">. </w:t>
      </w:r>
      <w:r w:rsidRPr="00FA064F">
        <w:rPr>
          <w:i/>
          <w:iCs/>
          <w:sz w:val="22"/>
          <w:szCs w:val="22"/>
        </w:rPr>
        <w:t>Operations Research</w:t>
      </w:r>
      <w:r w:rsidRPr="00FA064F">
        <w:rPr>
          <w:sz w:val="22"/>
          <w:szCs w:val="22"/>
        </w:rPr>
        <w:t>, 26</w:t>
      </w:r>
      <w:r w:rsidR="00CB6EFA">
        <w:rPr>
          <w:sz w:val="22"/>
          <w:szCs w:val="22"/>
        </w:rPr>
        <w:t xml:space="preserve"> </w:t>
      </w:r>
      <w:r w:rsidRPr="00FA064F">
        <w:rPr>
          <w:sz w:val="22"/>
          <w:szCs w:val="22"/>
        </w:rPr>
        <w:t>(</w:t>
      </w:r>
      <w:r w:rsidR="00CB6EFA">
        <w:rPr>
          <w:sz w:val="22"/>
          <w:szCs w:val="22"/>
        </w:rPr>
        <w:t>1978),</w:t>
      </w:r>
      <w:r w:rsidRPr="00FA064F">
        <w:rPr>
          <w:sz w:val="22"/>
          <w:szCs w:val="22"/>
        </w:rPr>
        <w:t xml:space="preserve"> 444-449.</w:t>
      </w:r>
    </w:p>
    <w:p w:rsidR="00CB6EFA" w:rsidRPr="00FA064F" w:rsidRDefault="00CB6EFA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</w:p>
    <w:p w:rsidR="00FA064F" w:rsidRDefault="00FA064F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  <w:r w:rsidRPr="00FA064F">
        <w:rPr>
          <w:sz w:val="22"/>
          <w:szCs w:val="22"/>
        </w:rPr>
        <w:t xml:space="preserve">Sequencing rules and due-date assignments in a job shop. </w:t>
      </w:r>
      <w:r w:rsidRPr="00FA064F">
        <w:rPr>
          <w:i/>
          <w:iCs/>
          <w:sz w:val="22"/>
          <w:szCs w:val="22"/>
        </w:rPr>
        <w:t>Management Science</w:t>
      </w:r>
      <w:r w:rsidRPr="00FA064F">
        <w:rPr>
          <w:sz w:val="22"/>
          <w:szCs w:val="22"/>
        </w:rPr>
        <w:t xml:space="preserve"> 30</w:t>
      </w:r>
      <w:r w:rsidR="00CB6EFA">
        <w:rPr>
          <w:sz w:val="22"/>
          <w:szCs w:val="22"/>
        </w:rPr>
        <w:t xml:space="preserve"> </w:t>
      </w:r>
      <w:r w:rsidRPr="00FA064F">
        <w:rPr>
          <w:sz w:val="22"/>
          <w:szCs w:val="22"/>
        </w:rPr>
        <w:t>(</w:t>
      </w:r>
      <w:r w:rsidR="00CB6EFA">
        <w:rPr>
          <w:sz w:val="22"/>
          <w:szCs w:val="22"/>
        </w:rPr>
        <w:t>1984</w:t>
      </w:r>
      <w:r w:rsidRPr="00FA064F">
        <w:rPr>
          <w:sz w:val="22"/>
          <w:szCs w:val="22"/>
        </w:rPr>
        <w:t>)</w:t>
      </w:r>
      <w:r w:rsidR="00CB6EFA">
        <w:rPr>
          <w:sz w:val="22"/>
          <w:szCs w:val="22"/>
        </w:rPr>
        <w:t>,</w:t>
      </w:r>
      <w:r w:rsidRPr="00FA064F">
        <w:rPr>
          <w:sz w:val="22"/>
          <w:szCs w:val="22"/>
        </w:rPr>
        <w:t xml:space="preserve"> 1093-1104.</w:t>
      </w:r>
    </w:p>
    <w:p w:rsidR="00CB6EFA" w:rsidRPr="00FA064F" w:rsidRDefault="00CB6EFA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</w:p>
    <w:p w:rsidR="00FA064F" w:rsidRDefault="00FA064F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  <w:r w:rsidRPr="00FA064F">
        <w:rPr>
          <w:sz w:val="22"/>
          <w:szCs w:val="22"/>
        </w:rPr>
        <w:t>The effect of commonality on safety stock in a simple inventory model</w:t>
      </w:r>
      <w:r w:rsidR="00CB6EFA">
        <w:rPr>
          <w:sz w:val="22"/>
          <w:szCs w:val="22"/>
        </w:rPr>
        <w:t xml:space="preserve">, with M. Magazine and H. </w:t>
      </w:r>
      <w:proofErr w:type="spellStart"/>
      <w:r w:rsidR="00CB6EFA">
        <w:rPr>
          <w:sz w:val="22"/>
          <w:szCs w:val="22"/>
        </w:rPr>
        <w:t>Nuttle</w:t>
      </w:r>
      <w:proofErr w:type="spellEnd"/>
      <w:r w:rsidR="00CB6EFA">
        <w:rPr>
          <w:sz w:val="22"/>
          <w:szCs w:val="22"/>
        </w:rPr>
        <w:t>,</w:t>
      </w:r>
      <w:r w:rsidRPr="00FA064F">
        <w:rPr>
          <w:sz w:val="22"/>
          <w:szCs w:val="22"/>
        </w:rPr>
        <w:t xml:space="preserve"> </w:t>
      </w:r>
      <w:r w:rsidRPr="00FA064F">
        <w:rPr>
          <w:i/>
          <w:iCs/>
          <w:sz w:val="22"/>
          <w:szCs w:val="22"/>
        </w:rPr>
        <w:t>Management Science</w:t>
      </w:r>
      <w:r w:rsidRPr="00FA064F">
        <w:rPr>
          <w:sz w:val="22"/>
          <w:szCs w:val="22"/>
        </w:rPr>
        <w:t xml:space="preserve"> 32</w:t>
      </w:r>
      <w:r w:rsidR="00CB6EFA">
        <w:rPr>
          <w:sz w:val="22"/>
          <w:szCs w:val="22"/>
        </w:rPr>
        <w:t xml:space="preserve"> </w:t>
      </w:r>
      <w:r w:rsidRPr="00FA064F">
        <w:rPr>
          <w:sz w:val="22"/>
          <w:szCs w:val="22"/>
        </w:rPr>
        <w:t>(</w:t>
      </w:r>
      <w:r w:rsidR="00CB6EFA">
        <w:rPr>
          <w:sz w:val="22"/>
          <w:szCs w:val="22"/>
        </w:rPr>
        <w:t>1986</w:t>
      </w:r>
      <w:r w:rsidRPr="00FA064F">
        <w:rPr>
          <w:sz w:val="22"/>
          <w:szCs w:val="22"/>
        </w:rPr>
        <w:t>)</w:t>
      </w:r>
      <w:r w:rsidR="00CB6EFA">
        <w:rPr>
          <w:sz w:val="22"/>
          <w:szCs w:val="22"/>
        </w:rPr>
        <w:t>,</w:t>
      </w:r>
      <w:r w:rsidRPr="00FA064F">
        <w:rPr>
          <w:sz w:val="22"/>
          <w:szCs w:val="22"/>
        </w:rPr>
        <w:t xml:space="preserve"> 982-988.</w:t>
      </w:r>
    </w:p>
    <w:p w:rsidR="00DB663C" w:rsidRDefault="00DB663C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</w:p>
    <w:p w:rsidR="00DB663C" w:rsidRPr="00DB663C" w:rsidRDefault="00DB663C" w:rsidP="00DB663C">
      <w:pPr>
        <w:ind w:left="720" w:right="-720" w:hanging="360"/>
        <w:rPr>
          <w:rFonts w:ascii="Times New Roman" w:hAnsi="Times New Roman"/>
          <w:sz w:val="22"/>
          <w:szCs w:val="22"/>
        </w:rPr>
      </w:pPr>
      <w:r w:rsidRPr="00DB663C">
        <w:rPr>
          <w:rFonts w:ascii="Times New Roman" w:hAnsi="Times New Roman"/>
          <w:sz w:val="22"/>
          <w:szCs w:val="22"/>
        </w:rPr>
        <w:t xml:space="preserve">Flow </w:t>
      </w:r>
      <w:r>
        <w:rPr>
          <w:rFonts w:ascii="Times New Roman" w:hAnsi="Times New Roman"/>
          <w:sz w:val="22"/>
          <w:szCs w:val="22"/>
        </w:rPr>
        <w:t>s</w:t>
      </w:r>
      <w:r w:rsidRPr="00DB663C">
        <w:rPr>
          <w:rFonts w:ascii="Times New Roman" w:hAnsi="Times New Roman"/>
          <w:sz w:val="22"/>
          <w:szCs w:val="22"/>
        </w:rPr>
        <w:t xml:space="preserve">hop </w:t>
      </w:r>
      <w:r>
        <w:rPr>
          <w:rFonts w:ascii="Times New Roman" w:hAnsi="Times New Roman"/>
          <w:sz w:val="22"/>
          <w:szCs w:val="22"/>
        </w:rPr>
        <w:t>s</w:t>
      </w:r>
      <w:r w:rsidRPr="00DB663C">
        <w:rPr>
          <w:rFonts w:ascii="Times New Roman" w:hAnsi="Times New Roman"/>
          <w:sz w:val="22"/>
          <w:szCs w:val="22"/>
        </w:rPr>
        <w:t xml:space="preserve">cheduling with </w:t>
      </w:r>
      <w:r>
        <w:rPr>
          <w:rFonts w:ascii="Times New Roman" w:hAnsi="Times New Roman"/>
          <w:sz w:val="22"/>
          <w:szCs w:val="22"/>
        </w:rPr>
        <w:t>l</w:t>
      </w:r>
      <w:r w:rsidRPr="00DB663C">
        <w:rPr>
          <w:rFonts w:ascii="Times New Roman" w:hAnsi="Times New Roman"/>
          <w:sz w:val="22"/>
          <w:szCs w:val="22"/>
        </w:rPr>
        <w:t xml:space="preserve">ot </w:t>
      </w:r>
      <w:r>
        <w:rPr>
          <w:rFonts w:ascii="Times New Roman" w:hAnsi="Times New Roman"/>
          <w:sz w:val="22"/>
          <w:szCs w:val="22"/>
        </w:rPr>
        <w:t xml:space="preserve">streaming, </w:t>
      </w:r>
      <w:r w:rsidRPr="00DB663C">
        <w:rPr>
          <w:rFonts w:ascii="Times New Roman" w:hAnsi="Times New Roman"/>
          <w:sz w:val="22"/>
          <w:szCs w:val="22"/>
        </w:rPr>
        <w:t>with C</w:t>
      </w:r>
      <w:r>
        <w:rPr>
          <w:rFonts w:ascii="Times New Roman" w:hAnsi="Times New Roman"/>
          <w:sz w:val="22"/>
          <w:szCs w:val="22"/>
        </w:rPr>
        <w:t>. Potts.</w:t>
      </w:r>
      <w:r w:rsidRPr="00DB663C">
        <w:rPr>
          <w:rFonts w:ascii="Times New Roman" w:hAnsi="Times New Roman"/>
          <w:sz w:val="22"/>
          <w:szCs w:val="22"/>
        </w:rPr>
        <w:t xml:space="preserve"> </w:t>
      </w:r>
      <w:r w:rsidRPr="00DB663C">
        <w:rPr>
          <w:rFonts w:ascii="Times New Roman" w:hAnsi="Times New Roman"/>
          <w:i/>
          <w:sz w:val="22"/>
          <w:szCs w:val="22"/>
        </w:rPr>
        <w:t>Operations Research Letters</w:t>
      </w:r>
      <w:r w:rsidRPr="00DB663C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8</w:t>
      </w:r>
      <w:r w:rsidRPr="00DB663C">
        <w:rPr>
          <w:rFonts w:ascii="Times New Roman" w:hAnsi="Times New Roman"/>
          <w:sz w:val="22"/>
          <w:szCs w:val="22"/>
        </w:rPr>
        <w:t xml:space="preserve"> (1989) 297-303. </w:t>
      </w:r>
    </w:p>
    <w:p w:rsidR="00CB6EFA" w:rsidRPr="00FA064F" w:rsidRDefault="00CB6EFA" w:rsidP="00DB663C">
      <w:pPr>
        <w:pStyle w:val="NormalWeb"/>
        <w:spacing w:before="0" w:beforeAutospacing="0" w:after="0" w:afterAutospacing="0"/>
        <w:rPr>
          <w:sz w:val="22"/>
          <w:szCs w:val="22"/>
        </w:rPr>
      </w:pPr>
    </w:p>
    <w:p w:rsidR="00FA064F" w:rsidRDefault="00FA064F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  <w:r w:rsidRPr="00FA064F">
        <w:rPr>
          <w:sz w:val="22"/>
          <w:szCs w:val="22"/>
        </w:rPr>
        <w:t>Sequencing with earliness and</w:t>
      </w:r>
      <w:r w:rsidR="00CB6EFA">
        <w:rPr>
          <w:sz w:val="22"/>
          <w:szCs w:val="22"/>
        </w:rPr>
        <w:t xml:space="preserve"> tardiness penalties, a review, with G. Scudder. </w:t>
      </w:r>
      <w:r w:rsidRPr="00FA064F">
        <w:rPr>
          <w:i/>
          <w:iCs/>
          <w:sz w:val="22"/>
          <w:szCs w:val="22"/>
        </w:rPr>
        <w:t>Operations Research</w:t>
      </w:r>
      <w:r w:rsidRPr="00FA064F">
        <w:rPr>
          <w:sz w:val="22"/>
          <w:szCs w:val="22"/>
        </w:rPr>
        <w:t xml:space="preserve"> 38</w:t>
      </w:r>
      <w:r w:rsidR="00CB6EFA">
        <w:rPr>
          <w:sz w:val="22"/>
          <w:szCs w:val="22"/>
        </w:rPr>
        <w:t xml:space="preserve"> </w:t>
      </w:r>
      <w:r w:rsidRPr="00FA064F">
        <w:rPr>
          <w:sz w:val="22"/>
          <w:szCs w:val="22"/>
        </w:rPr>
        <w:t>(1</w:t>
      </w:r>
      <w:r w:rsidR="00CB6EFA">
        <w:rPr>
          <w:sz w:val="22"/>
          <w:szCs w:val="22"/>
        </w:rPr>
        <w:t>990</w:t>
      </w:r>
      <w:r w:rsidRPr="00FA064F">
        <w:rPr>
          <w:sz w:val="22"/>
          <w:szCs w:val="22"/>
        </w:rPr>
        <w:t>)</w:t>
      </w:r>
      <w:r w:rsidR="00CB6EFA">
        <w:rPr>
          <w:sz w:val="22"/>
          <w:szCs w:val="22"/>
        </w:rPr>
        <w:t>,</w:t>
      </w:r>
      <w:r w:rsidRPr="00FA064F">
        <w:rPr>
          <w:sz w:val="22"/>
          <w:szCs w:val="22"/>
        </w:rPr>
        <w:t xml:space="preserve"> 22-36.</w:t>
      </w:r>
    </w:p>
    <w:p w:rsidR="00CB6EFA" w:rsidRPr="00FA064F" w:rsidRDefault="00CB6EFA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</w:p>
    <w:p w:rsidR="00FA064F" w:rsidRDefault="00FA064F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  <w:r w:rsidRPr="00FA064F">
        <w:rPr>
          <w:sz w:val="22"/>
          <w:szCs w:val="22"/>
        </w:rPr>
        <w:t>Scheduling groups of jobs on a single machine</w:t>
      </w:r>
      <w:r w:rsidR="00CB6EFA">
        <w:rPr>
          <w:sz w:val="22"/>
          <w:szCs w:val="22"/>
        </w:rPr>
        <w:t>, with S. Webster</w:t>
      </w:r>
      <w:r w:rsidRPr="00FA064F">
        <w:rPr>
          <w:sz w:val="22"/>
          <w:szCs w:val="22"/>
        </w:rPr>
        <w:t xml:space="preserve">. </w:t>
      </w:r>
      <w:r w:rsidRPr="00FA064F">
        <w:rPr>
          <w:i/>
          <w:iCs/>
          <w:sz w:val="22"/>
          <w:szCs w:val="22"/>
        </w:rPr>
        <w:t>Operations Research</w:t>
      </w:r>
      <w:r w:rsidRPr="00FA064F">
        <w:rPr>
          <w:sz w:val="22"/>
          <w:szCs w:val="22"/>
        </w:rPr>
        <w:t xml:space="preserve"> 43</w:t>
      </w:r>
      <w:r w:rsidR="00CB6EFA">
        <w:rPr>
          <w:sz w:val="22"/>
          <w:szCs w:val="22"/>
        </w:rPr>
        <w:t xml:space="preserve"> </w:t>
      </w:r>
      <w:r w:rsidRPr="00FA064F">
        <w:rPr>
          <w:sz w:val="22"/>
          <w:szCs w:val="22"/>
        </w:rPr>
        <w:t>(</w:t>
      </w:r>
      <w:r w:rsidR="00CB6EFA">
        <w:rPr>
          <w:sz w:val="22"/>
          <w:szCs w:val="22"/>
        </w:rPr>
        <w:t>1995</w:t>
      </w:r>
      <w:r w:rsidRPr="00FA064F">
        <w:rPr>
          <w:sz w:val="22"/>
          <w:szCs w:val="22"/>
        </w:rPr>
        <w:t>)</w:t>
      </w:r>
      <w:r w:rsidR="00CB6EFA">
        <w:rPr>
          <w:sz w:val="22"/>
          <w:szCs w:val="22"/>
        </w:rPr>
        <w:t>,</w:t>
      </w:r>
      <w:r w:rsidRPr="00FA064F">
        <w:rPr>
          <w:sz w:val="22"/>
          <w:szCs w:val="22"/>
        </w:rPr>
        <w:t xml:space="preserve"> 692-703.</w:t>
      </w:r>
    </w:p>
    <w:p w:rsidR="00002F1E" w:rsidRPr="00B24D09" w:rsidRDefault="00002F1E" w:rsidP="00002F1E">
      <w:pPr>
        <w:ind w:left="1800"/>
        <w:rPr>
          <w:rFonts w:ascii="Times New Roman" w:hAnsi="Times New Roman"/>
          <w:sz w:val="22"/>
          <w:szCs w:val="22"/>
        </w:rPr>
      </w:pPr>
    </w:p>
    <w:p w:rsidR="00B24D09" w:rsidRPr="00B24D09" w:rsidRDefault="00B24D09" w:rsidP="00B24D09">
      <w:pPr>
        <w:ind w:left="720" w:right="-720" w:hanging="360"/>
        <w:rPr>
          <w:rFonts w:ascii="Times New Roman" w:hAnsi="Times New Roman"/>
          <w:sz w:val="22"/>
          <w:szCs w:val="22"/>
        </w:rPr>
      </w:pPr>
      <w:r w:rsidRPr="00B24D09">
        <w:rPr>
          <w:rFonts w:ascii="Times New Roman" w:hAnsi="Times New Roman"/>
          <w:sz w:val="22"/>
          <w:szCs w:val="22"/>
        </w:rPr>
        <w:t xml:space="preserve">Heuristic </w:t>
      </w:r>
      <w:r>
        <w:rPr>
          <w:rFonts w:ascii="Times New Roman" w:hAnsi="Times New Roman"/>
          <w:sz w:val="22"/>
          <w:szCs w:val="22"/>
        </w:rPr>
        <w:t>p</w:t>
      </w:r>
      <w:r w:rsidRPr="00B24D09">
        <w:rPr>
          <w:rFonts w:ascii="Times New Roman" w:hAnsi="Times New Roman"/>
          <w:sz w:val="22"/>
          <w:szCs w:val="22"/>
        </w:rPr>
        <w:t xml:space="preserve">rocedures for </w:t>
      </w:r>
      <w:r>
        <w:rPr>
          <w:rFonts w:ascii="Times New Roman" w:hAnsi="Times New Roman"/>
          <w:sz w:val="22"/>
          <w:szCs w:val="22"/>
        </w:rPr>
        <w:t>s</w:t>
      </w:r>
      <w:r w:rsidRPr="00B24D09">
        <w:rPr>
          <w:rFonts w:ascii="Times New Roman" w:hAnsi="Times New Roman"/>
          <w:sz w:val="22"/>
          <w:szCs w:val="22"/>
        </w:rPr>
        <w:t xml:space="preserve">cheduling </w:t>
      </w:r>
      <w:r>
        <w:rPr>
          <w:rFonts w:ascii="Times New Roman" w:hAnsi="Times New Roman"/>
          <w:sz w:val="22"/>
          <w:szCs w:val="22"/>
        </w:rPr>
        <w:t>j</w:t>
      </w:r>
      <w:r w:rsidRPr="00B24D09">
        <w:rPr>
          <w:rFonts w:ascii="Times New Roman" w:hAnsi="Times New Roman"/>
          <w:sz w:val="22"/>
          <w:szCs w:val="22"/>
        </w:rPr>
        <w:t xml:space="preserve">ob </w:t>
      </w:r>
      <w:r>
        <w:rPr>
          <w:rFonts w:ascii="Times New Roman" w:hAnsi="Times New Roman"/>
          <w:sz w:val="22"/>
          <w:szCs w:val="22"/>
        </w:rPr>
        <w:t>f</w:t>
      </w:r>
      <w:r w:rsidRPr="00B24D09">
        <w:rPr>
          <w:rFonts w:ascii="Times New Roman" w:hAnsi="Times New Roman"/>
          <w:sz w:val="22"/>
          <w:szCs w:val="22"/>
        </w:rPr>
        <w:t>ami</w:t>
      </w:r>
      <w:r>
        <w:rPr>
          <w:rFonts w:ascii="Times New Roman" w:hAnsi="Times New Roman"/>
          <w:sz w:val="22"/>
          <w:szCs w:val="22"/>
        </w:rPr>
        <w:t>lies with setups and due dates.</w:t>
      </w:r>
      <w:r w:rsidRPr="00B24D09">
        <w:rPr>
          <w:rFonts w:ascii="Times New Roman" w:hAnsi="Times New Roman"/>
          <w:sz w:val="22"/>
          <w:szCs w:val="22"/>
        </w:rPr>
        <w:t xml:space="preserve"> </w:t>
      </w:r>
      <w:r w:rsidRPr="00B24D09">
        <w:rPr>
          <w:rFonts w:ascii="Times New Roman" w:hAnsi="Times New Roman"/>
          <w:i/>
          <w:sz w:val="22"/>
          <w:szCs w:val="22"/>
        </w:rPr>
        <w:t>Naval Research Logistics</w:t>
      </w:r>
      <w:r>
        <w:rPr>
          <w:rFonts w:ascii="Times New Roman" w:hAnsi="Times New Roman"/>
          <w:sz w:val="22"/>
          <w:szCs w:val="22"/>
        </w:rPr>
        <w:t xml:space="preserve"> 46, </w:t>
      </w:r>
      <w:r w:rsidRPr="00B24D09">
        <w:rPr>
          <w:rFonts w:ascii="Times New Roman" w:hAnsi="Times New Roman"/>
          <w:sz w:val="22"/>
          <w:szCs w:val="22"/>
        </w:rPr>
        <w:t>(1999)</w:t>
      </w:r>
      <w:r>
        <w:rPr>
          <w:rFonts w:ascii="Times New Roman" w:hAnsi="Times New Roman"/>
          <w:sz w:val="22"/>
          <w:szCs w:val="22"/>
        </w:rPr>
        <w:t>,</w:t>
      </w:r>
      <w:r w:rsidRPr="00B24D09">
        <w:rPr>
          <w:rFonts w:ascii="Times New Roman" w:hAnsi="Times New Roman"/>
          <w:sz w:val="22"/>
          <w:szCs w:val="22"/>
        </w:rPr>
        <w:t xml:space="preserve"> 978-991.</w:t>
      </w:r>
    </w:p>
    <w:p w:rsidR="00B24D09" w:rsidRPr="00B24D09" w:rsidRDefault="00B24D09" w:rsidP="00B24D09">
      <w:pPr>
        <w:ind w:left="1780" w:right="-720"/>
        <w:rPr>
          <w:rFonts w:ascii="Times New Roman" w:hAnsi="Times New Roman"/>
          <w:sz w:val="22"/>
          <w:szCs w:val="22"/>
        </w:rPr>
      </w:pPr>
    </w:p>
    <w:p w:rsidR="00002F1E" w:rsidRPr="00002F1E" w:rsidRDefault="00002F1E" w:rsidP="00002F1E">
      <w:pPr>
        <w:ind w:left="720" w:hanging="360"/>
        <w:rPr>
          <w:rFonts w:ascii="Times New Roman" w:hAnsi="Times New Roman"/>
          <w:sz w:val="22"/>
          <w:szCs w:val="22"/>
        </w:rPr>
      </w:pPr>
      <w:r w:rsidRPr="00002F1E">
        <w:rPr>
          <w:rFonts w:ascii="Times New Roman" w:hAnsi="Times New Roman"/>
          <w:sz w:val="22"/>
          <w:szCs w:val="22"/>
        </w:rPr>
        <w:t>A Critical Review of the Li</w:t>
      </w:r>
      <w:r>
        <w:rPr>
          <w:rFonts w:ascii="Times New Roman" w:hAnsi="Times New Roman"/>
          <w:sz w:val="22"/>
          <w:szCs w:val="22"/>
        </w:rPr>
        <w:t>terature on Spreadsheet Errors, with S. Powell and B. Lawson.</w:t>
      </w:r>
      <w:r w:rsidRPr="00002F1E">
        <w:rPr>
          <w:rFonts w:ascii="Times New Roman" w:hAnsi="Times New Roman"/>
          <w:sz w:val="22"/>
          <w:szCs w:val="22"/>
        </w:rPr>
        <w:t xml:space="preserve"> </w:t>
      </w:r>
      <w:r w:rsidRPr="00002F1E">
        <w:rPr>
          <w:rFonts w:ascii="Times New Roman" w:hAnsi="Times New Roman"/>
          <w:i/>
          <w:sz w:val="22"/>
          <w:szCs w:val="22"/>
        </w:rPr>
        <w:t>Decision Support Systems</w:t>
      </w:r>
      <w:r w:rsidRPr="00002F1E">
        <w:rPr>
          <w:rFonts w:ascii="Times New Roman" w:hAnsi="Times New Roman"/>
          <w:sz w:val="22"/>
          <w:szCs w:val="22"/>
        </w:rPr>
        <w:t xml:space="preserve"> 46 (2008), 128–138.</w:t>
      </w:r>
    </w:p>
    <w:p w:rsidR="00CB6EFA" w:rsidRPr="00FA064F" w:rsidRDefault="00CB6EFA" w:rsidP="00CB6EFA">
      <w:pPr>
        <w:pStyle w:val="NormalWeb"/>
        <w:spacing w:before="0" w:beforeAutospacing="0" w:after="0" w:afterAutospacing="0"/>
        <w:ind w:left="720" w:hanging="360"/>
        <w:rPr>
          <w:sz w:val="22"/>
          <w:szCs w:val="22"/>
        </w:rPr>
      </w:pPr>
    </w:p>
    <w:p w:rsidR="00FA064F" w:rsidRPr="00FA064F" w:rsidRDefault="00FA064F" w:rsidP="00CB6EFA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Safe </w:t>
      </w:r>
      <w:r w:rsidR="00317487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cheduling: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etting </w:t>
      </w:r>
      <w:r w:rsidR="00A925E9">
        <w:rPr>
          <w:rFonts w:ascii="Times New Roman" w:hAnsi="Times New Roman"/>
          <w:sz w:val="22"/>
          <w:szCs w:val="22"/>
        </w:rPr>
        <w:t>d</w:t>
      </w:r>
      <w:r w:rsidRPr="00FA064F">
        <w:rPr>
          <w:rFonts w:ascii="Times New Roman" w:hAnsi="Times New Roman"/>
          <w:sz w:val="22"/>
          <w:szCs w:val="22"/>
        </w:rPr>
        <w:t xml:space="preserve">ue </w:t>
      </w:r>
      <w:r w:rsidR="00A925E9">
        <w:rPr>
          <w:rFonts w:ascii="Times New Roman" w:hAnsi="Times New Roman"/>
          <w:sz w:val="22"/>
          <w:szCs w:val="22"/>
        </w:rPr>
        <w:t>d</w:t>
      </w:r>
      <w:r w:rsidRPr="00FA064F">
        <w:rPr>
          <w:rFonts w:ascii="Times New Roman" w:hAnsi="Times New Roman"/>
          <w:sz w:val="22"/>
          <w:szCs w:val="22"/>
        </w:rPr>
        <w:t xml:space="preserve">ates in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>ingle-</w:t>
      </w:r>
      <w:r w:rsidR="00A925E9">
        <w:rPr>
          <w:rFonts w:ascii="Times New Roman" w:hAnsi="Times New Roman"/>
          <w:sz w:val="22"/>
          <w:szCs w:val="22"/>
        </w:rPr>
        <w:t>m</w:t>
      </w:r>
      <w:r w:rsidRPr="00FA064F">
        <w:rPr>
          <w:rFonts w:ascii="Times New Roman" w:hAnsi="Times New Roman"/>
          <w:sz w:val="22"/>
          <w:szCs w:val="22"/>
        </w:rPr>
        <w:t xml:space="preserve">achine </w:t>
      </w:r>
      <w:r w:rsidR="00A925E9">
        <w:rPr>
          <w:rFonts w:ascii="Times New Roman" w:hAnsi="Times New Roman"/>
          <w:sz w:val="22"/>
          <w:szCs w:val="22"/>
        </w:rPr>
        <w:t>p</w:t>
      </w:r>
      <w:r w:rsidR="00002F1E">
        <w:rPr>
          <w:rFonts w:ascii="Times New Roman" w:hAnsi="Times New Roman"/>
          <w:sz w:val="22"/>
          <w:szCs w:val="22"/>
        </w:rPr>
        <w:t>roblems,</w:t>
      </w:r>
      <w:r w:rsidRPr="00FA064F">
        <w:rPr>
          <w:rFonts w:ascii="Times New Roman" w:hAnsi="Times New Roman"/>
          <w:sz w:val="22"/>
          <w:szCs w:val="22"/>
        </w:rPr>
        <w:t xml:space="preserve"> with D. Trietsch, </w:t>
      </w:r>
      <w:r w:rsidRPr="00FA064F">
        <w:rPr>
          <w:rFonts w:ascii="Times New Roman" w:hAnsi="Times New Roman"/>
          <w:i/>
          <w:sz w:val="22"/>
          <w:szCs w:val="22"/>
        </w:rPr>
        <w:t>European Journal of Operational Research</w:t>
      </w:r>
      <w:r w:rsidRPr="00FA064F">
        <w:rPr>
          <w:rFonts w:ascii="Times New Roman" w:hAnsi="Times New Roman"/>
          <w:sz w:val="22"/>
          <w:szCs w:val="22"/>
        </w:rPr>
        <w:t xml:space="preserve"> 196 (2009) 69-77.</w:t>
      </w:r>
    </w:p>
    <w:p w:rsidR="00FA064F" w:rsidRPr="00FA064F" w:rsidRDefault="00FA064F" w:rsidP="00CB6EFA">
      <w:pPr>
        <w:rPr>
          <w:rFonts w:ascii="Times New Roman" w:hAnsi="Times New Roman"/>
          <w:sz w:val="22"/>
          <w:szCs w:val="22"/>
        </w:rPr>
      </w:pPr>
    </w:p>
    <w:p w:rsidR="00FA064F" w:rsidRPr="00FA064F" w:rsidRDefault="00FA064F" w:rsidP="00CB6EFA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Solving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equencing </w:t>
      </w:r>
      <w:r w:rsidR="00A925E9">
        <w:rPr>
          <w:rFonts w:ascii="Times New Roman" w:hAnsi="Times New Roman"/>
          <w:sz w:val="22"/>
          <w:szCs w:val="22"/>
        </w:rPr>
        <w:t>p</w:t>
      </w:r>
      <w:r w:rsidRPr="00FA064F">
        <w:rPr>
          <w:rFonts w:ascii="Times New Roman" w:hAnsi="Times New Roman"/>
          <w:sz w:val="22"/>
          <w:szCs w:val="22"/>
        </w:rPr>
        <w:t xml:space="preserve">roblems in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preadsheets, </w:t>
      </w:r>
      <w:r w:rsidRPr="00FA064F">
        <w:rPr>
          <w:rFonts w:ascii="Times New Roman" w:hAnsi="Times New Roman"/>
          <w:i/>
          <w:sz w:val="22"/>
          <w:szCs w:val="22"/>
        </w:rPr>
        <w:t>International Journal of Planning and Scheduling</w:t>
      </w:r>
      <w:r w:rsidRPr="00FA064F">
        <w:rPr>
          <w:rFonts w:ascii="Times New Roman" w:hAnsi="Times New Roman"/>
          <w:sz w:val="22"/>
          <w:szCs w:val="22"/>
        </w:rPr>
        <w:t xml:space="preserve"> 1</w:t>
      </w:r>
      <w:r w:rsidR="000B3B46">
        <w:rPr>
          <w:rFonts w:ascii="Times New Roman" w:hAnsi="Times New Roman"/>
          <w:sz w:val="22"/>
          <w:szCs w:val="22"/>
        </w:rPr>
        <w:t xml:space="preserve"> </w:t>
      </w:r>
      <w:r w:rsidRPr="00FA064F">
        <w:rPr>
          <w:rFonts w:ascii="Times New Roman" w:hAnsi="Times New Roman"/>
          <w:sz w:val="22"/>
          <w:szCs w:val="22"/>
        </w:rPr>
        <w:t>(2011), 3-18.</w:t>
      </w:r>
    </w:p>
    <w:p w:rsidR="00FA064F" w:rsidRPr="00FA064F" w:rsidRDefault="00FA064F" w:rsidP="00317487">
      <w:pPr>
        <w:pStyle w:val="Title"/>
        <w:ind w:left="360"/>
        <w:jc w:val="left"/>
        <w:rPr>
          <w:rFonts w:ascii="Times New Roman" w:hAnsi="Times New Roman"/>
          <w:b w:val="0"/>
          <w:sz w:val="22"/>
          <w:szCs w:val="22"/>
        </w:rPr>
      </w:pPr>
    </w:p>
    <w:p w:rsidR="00FA064F" w:rsidRPr="00FA064F" w:rsidRDefault="00FA064F" w:rsidP="00CB6EFA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PERT 21: Fitting PERT/CPM for </w:t>
      </w:r>
      <w:r w:rsidR="00A925E9">
        <w:rPr>
          <w:rFonts w:ascii="Times New Roman" w:hAnsi="Times New Roman"/>
          <w:sz w:val="22"/>
          <w:szCs w:val="22"/>
        </w:rPr>
        <w:t>u</w:t>
      </w:r>
      <w:r w:rsidRPr="00FA064F">
        <w:rPr>
          <w:rFonts w:ascii="Times New Roman" w:hAnsi="Times New Roman"/>
          <w:sz w:val="22"/>
          <w:szCs w:val="22"/>
        </w:rPr>
        <w:t xml:space="preserve">se in the 21st </w:t>
      </w:r>
      <w:r w:rsidR="00A925E9">
        <w:rPr>
          <w:rFonts w:ascii="Times New Roman" w:hAnsi="Times New Roman"/>
          <w:sz w:val="22"/>
          <w:szCs w:val="22"/>
        </w:rPr>
        <w:t>c</w:t>
      </w:r>
      <w:r w:rsidRPr="00FA064F">
        <w:rPr>
          <w:rFonts w:ascii="Times New Roman" w:hAnsi="Times New Roman"/>
          <w:sz w:val="22"/>
          <w:szCs w:val="22"/>
        </w:rPr>
        <w:t xml:space="preserve">entury, with D. Trietsch, </w:t>
      </w:r>
      <w:r w:rsidRPr="00FA064F">
        <w:rPr>
          <w:rFonts w:ascii="Times New Roman" w:hAnsi="Times New Roman"/>
          <w:i/>
          <w:sz w:val="22"/>
          <w:szCs w:val="22"/>
        </w:rPr>
        <w:t>International Journal of Project Management</w:t>
      </w:r>
      <w:r w:rsidRPr="00FA064F">
        <w:rPr>
          <w:rFonts w:ascii="Times New Roman" w:hAnsi="Times New Roman"/>
          <w:sz w:val="22"/>
          <w:szCs w:val="22"/>
        </w:rPr>
        <w:t xml:space="preserve"> 30 (2012), 490–502.</w:t>
      </w:r>
    </w:p>
    <w:p w:rsidR="00FA064F" w:rsidRPr="00FA064F" w:rsidRDefault="00FA064F" w:rsidP="00CB6EFA">
      <w:pPr>
        <w:ind w:left="720" w:hanging="360"/>
        <w:rPr>
          <w:rFonts w:ascii="Times New Roman" w:hAnsi="Times New Roman"/>
          <w:sz w:val="22"/>
          <w:szCs w:val="22"/>
        </w:rPr>
      </w:pPr>
    </w:p>
    <w:p w:rsidR="00FA064F" w:rsidRPr="00FA064F" w:rsidRDefault="00FA064F" w:rsidP="00FA064F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Minimizing </w:t>
      </w:r>
      <w:r w:rsidR="00A925E9">
        <w:rPr>
          <w:rFonts w:ascii="Times New Roman" w:hAnsi="Times New Roman"/>
          <w:sz w:val="22"/>
          <w:szCs w:val="22"/>
        </w:rPr>
        <w:t>e</w:t>
      </w:r>
      <w:r w:rsidRPr="00FA064F">
        <w:rPr>
          <w:rFonts w:ascii="Times New Roman" w:hAnsi="Times New Roman"/>
          <w:sz w:val="22"/>
          <w:szCs w:val="22"/>
        </w:rPr>
        <w:t xml:space="preserve">arliness and </w:t>
      </w:r>
      <w:r w:rsidR="00A925E9">
        <w:rPr>
          <w:rFonts w:ascii="Times New Roman" w:hAnsi="Times New Roman"/>
          <w:sz w:val="22"/>
          <w:szCs w:val="22"/>
        </w:rPr>
        <w:t>t</w:t>
      </w:r>
      <w:r w:rsidRPr="00FA064F">
        <w:rPr>
          <w:rFonts w:ascii="Times New Roman" w:hAnsi="Times New Roman"/>
          <w:sz w:val="22"/>
          <w:szCs w:val="22"/>
        </w:rPr>
        <w:t xml:space="preserve">ardiness </w:t>
      </w:r>
      <w:r w:rsidR="00A925E9">
        <w:rPr>
          <w:rFonts w:ascii="Times New Roman" w:hAnsi="Times New Roman"/>
          <w:sz w:val="22"/>
          <w:szCs w:val="22"/>
        </w:rPr>
        <w:t>c</w:t>
      </w:r>
      <w:r w:rsidRPr="00FA064F">
        <w:rPr>
          <w:rFonts w:ascii="Times New Roman" w:hAnsi="Times New Roman"/>
          <w:sz w:val="22"/>
          <w:szCs w:val="22"/>
        </w:rPr>
        <w:t xml:space="preserve">osts in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tochastic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cheduling, </w:t>
      </w:r>
      <w:r w:rsidRPr="00FA064F">
        <w:rPr>
          <w:rFonts w:ascii="Times New Roman" w:hAnsi="Times New Roman"/>
          <w:i/>
          <w:sz w:val="22"/>
          <w:szCs w:val="22"/>
        </w:rPr>
        <w:t>European Journal of Operational Research</w:t>
      </w:r>
      <w:r w:rsidRPr="00FA064F">
        <w:rPr>
          <w:rFonts w:ascii="Times New Roman" w:hAnsi="Times New Roman"/>
          <w:sz w:val="22"/>
          <w:szCs w:val="22"/>
        </w:rPr>
        <w:t xml:space="preserve"> 236 (2014) 445–452. </w:t>
      </w:r>
    </w:p>
    <w:p w:rsidR="00FA064F" w:rsidRPr="00FA064F" w:rsidRDefault="00FA064F" w:rsidP="00FA064F">
      <w:pPr>
        <w:ind w:left="720" w:hanging="360"/>
        <w:rPr>
          <w:rFonts w:ascii="Times New Roman" w:hAnsi="Times New Roman"/>
          <w:sz w:val="22"/>
          <w:szCs w:val="22"/>
        </w:rPr>
      </w:pPr>
    </w:p>
    <w:p w:rsidR="00FA064F" w:rsidRPr="00FA064F" w:rsidRDefault="00FA064F" w:rsidP="00FA064F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Trading </w:t>
      </w:r>
      <w:r w:rsidR="00A925E9">
        <w:rPr>
          <w:rFonts w:ascii="Times New Roman" w:hAnsi="Times New Roman"/>
          <w:sz w:val="22"/>
          <w:szCs w:val="22"/>
        </w:rPr>
        <w:t>o</w:t>
      </w:r>
      <w:r w:rsidRPr="00FA064F">
        <w:rPr>
          <w:rFonts w:ascii="Times New Roman" w:hAnsi="Times New Roman"/>
          <w:sz w:val="22"/>
          <w:szCs w:val="22"/>
        </w:rPr>
        <w:t xml:space="preserve">ff </w:t>
      </w:r>
      <w:r w:rsidR="00A925E9">
        <w:rPr>
          <w:rFonts w:ascii="Times New Roman" w:hAnsi="Times New Roman"/>
          <w:sz w:val="22"/>
          <w:szCs w:val="22"/>
        </w:rPr>
        <w:t>d</w:t>
      </w:r>
      <w:r w:rsidRPr="00FA064F">
        <w:rPr>
          <w:rFonts w:ascii="Times New Roman" w:hAnsi="Times New Roman"/>
          <w:sz w:val="22"/>
          <w:szCs w:val="22"/>
        </w:rPr>
        <w:t xml:space="preserve">ue </w:t>
      </w:r>
      <w:r w:rsidR="00A925E9">
        <w:rPr>
          <w:rFonts w:ascii="Times New Roman" w:hAnsi="Times New Roman"/>
          <w:sz w:val="22"/>
          <w:szCs w:val="22"/>
        </w:rPr>
        <w:t>d</w:t>
      </w:r>
      <w:r w:rsidRPr="00FA064F">
        <w:rPr>
          <w:rFonts w:ascii="Times New Roman" w:hAnsi="Times New Roman"/>
          <w:sz w:val="22"/>
          <w:szCs w:val="22"/>
        </w:rPr>
        <w:t xml:space="preserve">ate </w:t>
      </w:r>
      <w:r w:rsidR="00A925E9">
        <w:rPr>
          <w:rFonts w:ascii="Times New Roman" w:hAnsi="Times New Roman"/>
          <w:sz w:val="22"/>
          <w:szCs w:val="22"/>
        </w:rPr>
        <w:t>t</w:t>
      </w:r>
      <w:r w:rsidRPr="00FA064F">
        <w:rPr>
          <w:rFonts w:ascii="Times New Roman" w:hAnsi="Times New Roman"/>
          <w:sz w:val="22"/>
          <w:szCs w:val="22"/>
        </w:rPr>
        <w:t xml:space="preserve">ightness and </w:t>
      </w:r>
      <w:r w:rsidR="00A925E9">
        <w:rPr>
          <w:rFonts w:ascii="Times New Roman" w:hAnsi="Times New Roman"/>
          <w:sz w:val="22"/>
          <w:szCs w:val="22"/>
        </w:rPr>
        <w:t>j</w:t>
      </w:r>
      <w:r w:rsidRPr="00FA064F">
        <w:rPr>
          <w:rFonts w:ascii="Times New Roman" w:hAnsi="Times New Roman"/>
          <w:sz w:val="22"/>
          <w:szCs w:val="22"/>
        </w:rPr>
        <w:t xml:space="preserve">ob </w:t>
      </w:r>
      <w:r w:rsidR="00A925E9">
        <w:rPr>
          <w:rFonts w:ascii="Times New Roman" w:hAnsi="Times New Roman"/>
          <w:sz w:val="22"/>
          <w:szCs w:val="22"/>
        </w:rPr>
        <w:t>t</w:t>
      </w:r>
      <w:r w:rsidRPr="00FA064F">
        <w:rPr>
          <w:rFonts w:ascii="Times New Roman" w:hAnsi="Times New Roman"/>
          <w:sz w:val="22"/>
          <w:szCs w:val="22"/>
        </w:rPr>
        <w:t xml:space="preserve">ardiness in a </w:t>
      </w:r>
      <w:r w:rsidR="00A925E9">
        <w:rPr>
          <w:rFonts w:ascii="Times New Roman" w:hAnsi="Times New Roman"/>
          <w:sz w:val="22"/>
          <w:szCs w:val="22"/>
        </w:rPr>
        <w:t>b</w:t>
      </w:r>
      <w:r w:rsidRPr="00FA064F">
        <w:rPr>
          <w:rFonts w:ascii="Times New Roman" w:hAnsi="Times New Roman"/>
          <w:sz w:val="22"/>
          <w:szCs w:val="22"/>
        </w:rPr>
        <w:t xml:space="preserve">asic </w:t>
      </w:r>
      <w:r w:rsidR="00A925E9">
        <w:rPr>
          <w:rFonts w:ascii="Times New Roman" w:hAnsi="Times New Roman"/>
          <w:sz w:val="22"/>
          <w:szCs w:val="22"/>
        </w:rPr>
        <w:t>s</w:t>
      </w:r>
      <w:r w:rsidRPr="00FA064F">
        <w:rPr>
          <w:rFonts w:ascii="Times New Roman" w:hAnsi="Times New Roman"/>
          <w:sz w:val="22"/>
          <w:szCs w:val="22"/>
        </w:rPr>
        <w:t xml:space="preserve">cheduling </w:t>
      </w:r>
      <w:r w:rsidR="00A925E9">
        <w:rPr>
          <w:rFonts w:ascii="Times New Roman" w:hAnsi="Times New Roman"/>
          <w:sz w:val="22"/>
          <w:szCs w:val="22"/>
        </w:rPr>
        <w:t>m</w:t>
      </w:r>
      <w:r w:rsidRPr="00FA064F">
        <w:rPr>
          <w:rFonts w:ascii="Times New Roman" w:hAnsi="Times New Roman"/>
          <w:sz w:val="22"/>
          <w:szCs w:val="22"/>
        </w:rPr>
        <w:t xml:space="preserve">odel, with D. Trietsch, </w:t>
      </w:r>
      <w:r w:rsidRPr="00FA064F">
        <w:rPr>
          <w:rFonts w:ascii="Times New Roman" w:hAnsi="Times New Roman"/>
          <w:i/>
          <w:sz w:val="22"/>
          <w:szCs w:val="22"/>
        </w:rPr>
        <w:t>Journal of Scheduling</w:t>
      </w:r>
      <w:r w:rsidRPr="00FA064F">
        <w:rPr>
          <w:rFonts w:ascii="Times New Roman" w:hAnsi="Times New Roman"/>
          <w:sz w:val="22"/>
          <w:szCs w:val="22"/>
        </w:rPr>
        <w:t xml:space="preserve"> 18 (2015) 305-309.</w:t>
      </w:r>
    </w:p>
    <w:p w:rsidR="00FA064F" w:rsidRPr="00FA064F" w:rsidRDefault="00FA064F" w:rsidP="00FA064F">
      <w:pPr>
        <w:ind w:left="720" w:hanging="360"/>
        <w:rPr>
          <w:rFonts w:ascii="Times New Roman" w:hAnsi="Times New Roman"/>
          <w:sz w:val="22"/>
          <w:szCs w:val="22"/>
        </w:rPr>
      </w:pPr>
    </w:p>
    <w:p w:rsidR="00FA064F" w:rsidRPr="00FA064F" w:rsidRDefault="00FA064F" w:rsidP="00FA064F">
      <w:pPr>
        <w:ind w:left="720" w:hanging="360"/>
        <w:rPr>
          <w:rFonts w:ascii="Times New Roman" w:hAnsi="Times New Roman"/>
          <w:sz w:val="22"/>
          <w:szCs w:val="22"/>
        </w:rPr>
      </w:pPr>
      <w:r w:rsidRPr="00FA064F">
        <w:rPr>
          <w:rFonts w:ascii="Times New Roman" w:hAnsi="Times New Roman"/>
          <w:sz w:val="22"/>
          <w:szCs w:val="22"/>
        </w:rPr>
        <w:t xml:space="preserve">Brushing the </w:t>
      </w:r>
      <w:r w:rsidR="00A925E9">
        <w:rPr>
          <w:rFonts w:ascii="Times New Roman" w:hAnsi="Times New Roman"/>
          <w:sz w:val="22"/>
          <w:szCs w:val="22"/>
        </w:rPr>
        <w:t>c</w:t>
      </w:r>
      <w:r w:rsidRPr="00FA064F">
        <w:rPr>
          <w:rFonts w:ascii="Times New Roman" w:hAnsi="Times New Roman"/>
          <w:sz w:val="22"/>
          <w:szCs w:val="22"/>
        </w:rPr>
        <w:t xml:space="preserve">ourt </w:t>
      </w:r>
      <w:r w:rsidR="00A925E9">
        <w:rPr>
          <w:rFonts w:ascii="Times New Roman" w:hAnsi="Times New Roman"/>
          <w:sz w:val="22"/>
          <w:szCs w:val="22"/>
        </w:rPr>
        <w:t>l</w:t>
      </w:r>
      <w:r w:rsidRPr="00FA064F">
        <w:rPr>
          <w:rFonts w:ascii="Times New Roman" w:hAnsi="Times New Roman"/>
          <w:sz w:val="22"/>
          <w:szCs w:val="22"/>
        </w:rPr>
        <w:t xml:space="preserve">ines </w:t>
      </w:r>
      <w:r w:rsidR="00A925E9">
        <w:rPr>
          <w:rFonts w:ascii="Times New Roman" w:hAnsi="Times New Roman"/>
          <w:sz w:val="22"/>
          <w:szCs w:val="22"/>
        </w:rPr>
        <w:t>o</w:t>
      </w:r>
      <w:r w:rsidRPr="00FA064F">
        <w:rPr>
          <w:rFonts w:ascii="Times New Roman" w:hAnsi="Times New Roman"/>
          <w:sz w:val="22"/>
          <w:szCs w:val="22"/>
        </w:rPr>
        <w:t xml:space="preserve">ptimally, with M. Magazine, </w:t>
      </w:r>
      <w:r w:rsidRPr="00FA064F">
        <w:rPr>
          <w:rFonts w:ascii="Times New Roman" w:hAnsi="Times New Roman"/>
          <w:i/>
          <w:sz w:val="22"/>
          <w:szCs w:val="22"/>
        </w:rPr>
        <w:t>INFORMS Transactions on Education</w:t>
      </w:r>
      <w:r w:rsidRPr="00FA064F">
        <w:rPr>
          <w:rFonts w:ascii="Times New Roman" w:hAnsi="Times New Roman"/>
          <w:sz w:val="22"/>
          <w:szCs w:val="22"/>
        </w:rPr>
        <w:t xml:space="preserve"> 16 (2016) 79-83.</w:t>
      </w:r>
    </w:p>
    <w:p w:rsidR="00827CE7" w:rsidRDefault="00827CE7" w:rsidP="00827CE7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827CE7" w:rsidRDefault="00827CE7" w:rsidP="00827CE7">
      <w:pPr>
        <w:pStyle w:val="Defaul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Handbook Chapters</w:t>
      </w:r>
    </w:p>
    <w:p w:rsidR="00827CE7" w:rsidRPr="00827CE7" w:rsidRDefault="00827CE7" w:rsidP="00827CE7">
      <w:pPr>
        <w:tabs>
          <w:tab w:val="left" w:pos="1800"/>
        </w:tabs>
        <w:ind w:left="2160" w:hanging="2160"/>
        <w:rPr>
          <w:rFonts w:ascii="Times New Roman" w:hAnsi="Times New Roman"/>
          <w:sz w:val="22"/>
          <w:szCs w:val="22"/>
        </w:rPr>
      </w:pPr>
    </w:p>
    <w:p w:rsidR="00827CE7" w:rsidRPr="00827CE7" w:rsidRDefault="00827CE7" w:rsidP="00827CE7">
      <w:pPr>
        <w:tabs>
          <w:tab w:val="left" w:pos="1800"/>
        </w:tabs>
        <w:ind w:left="720" w:hanging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Requirements Planning,</w:t>
      </w:r>
      <w:r w:rsidRPr="00827CE7">
        <w:rPr>
          <w:rFonts w:ascii="Times New Roman" w:hAnsi="Times New Roman"/>
          <w:sz w:val="22"/>
          <w:szCs w:val="22"/>
        </w:rPr>
        <w:t xml:space="preserve"> Chapter 11 in </w:t>
      </w:r>
      <w:r w:rsidRPr="00827CE7">
        <w:rPr>
          <w:rFonts w:ascii="Times New Roman" w:hAnsi="Times New Roman"/>
          <w:i/>
          <w:sz w:val="22"/>
          <w:szCs w:val="22"/>
        </w:rPr>
        <w:t>Logistics of Production and Inventory</w:t>
      </w:r>
      <w:r w:rsidRPr="00827CE7">
        <w:rPr>
          <w:rFonts w:ascii="Times New Roman" w:hAnsi="Times New Roman"/>
          <w:sz w:val="22"/>
          <w:szCs w:val="22"/>
        </w:rPr>
        <w:t xml:space="preserve"> (S. Graves, A. </w:t>
      </w:r>
      <w:proofErr w:type="spellStart"/>
      <w:r w:rsidRPr="00827CE7">
        <w:rPr>
          <w:rFonts w:ascii="Times New Roman" w:hAnsi="Times New Roman"/>
          <w:sz w:val="22"/>
          <w:szCs w:val="22"/>
        </w:rPr>
        <w:t>Rinnooy</w:t>
      </w:r>
      <w:proofErr w:type="spellEnd"/>
      <w:r w:rsidRPr="00827CE7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27CE7">
        <w:rPr>
          <w:rFonts w:ascii="Times New Roman" w:hAnsi="Times New Roman"/>
          <w:sz w:val="22"/>
          <w:szCs w:val="22"/>
        </w:rPr>
        <w:t>Kan</w:t>
      </w:r>
      <w:proofErr w:type="spellEnd"/>
      <w:r w:rsidRPr="00827CE7">
        <w:rPr>
          <w:rFonts w:ascii="Times New Roman" w:hAnsi="Times New Roman"/>
          <w:sz w:val="22"/>
          <w:szCs w:val="22"/>
        </w:rPr>
        <w:t xml:space="preserve"> and P. </w:t>
      </w:r>
      <w:proofErr w:type="spellStart"/>
      <w:r w:rsidRPr="00827CE7">
        <w:rPr>
          <w:rFonts w:ascii="Times New Roman" w:hAnsi="Times New Roman"/>
          <w:sz w:val="22"/>
          <w:szCs w:val="22"/>
        </w:rPr>
        <w:t>Zipkin</w:t>
      </w:r>
      <w:proofErr w:type="spellEnd"/>
      <w:r w:rsidRPr="00827CE7">
        <w:rPr>
          <w:rFonts w:ascii="Times New Roman" w:hAnsi="Times New Roman"/>
          <w:sz w:val="22"/>
          <w:szCs w:val="22"/>
        </w:rPr>
        <w:t>, eds.), Handbooks in Operations Research and Management Science, Vol. 4, Elsevier, 1993.</w:t>
      </w:r>
    </w:p>
    <w:p w:rsidR="00827CE7" w:rsidRPr="00827CE7" w:rsidRDefault="00827CE7" w:rsidP="00827CE7">
      <w:pPr>
        <w:ind w:left="720" w:hanging="360"/>
        <w:rPr>
          <w:rFonts w:ascii="Times New Roman" w:hAnsi="Times New Roman"/>
          <w:sz w:val="22"/>
          <w:szCs w:val="22"/>
        </w:rPr>
      </w:pPr>
    </w:p>
    <w:p w:rsidR="00827CE7" w:rsidRPr="00827CE7" w:rsidRDefault="00827CE7" w:rsidP="00827CE7">
      <w:pPr>
        <w:pStyle w:val="Heading1"/>
        <w:ind w:left="720" w:hanging="360"/>
        <w:rPr>
          <w:rFonts w:ascii="Times New Roman" w:hAnsi="Times New Roman"/>
          <w:b w:val="0"/>
          <w:sz w:val="22"/>
          <w:szCs w:val="22"/>
        </w:rPr>
      </w:pPr>
      <w:r w:rsidRPr="00827CE7">
        <w:rPr>
          <w:rFonts w:ascii="Times New Roman" w:hAnsi="Times New Roman"/>
          <w:b w:val="0"/>
          <w:sz w:val="22"/>
          <w:szCs w:val="22"/>
        </w:rPr>
        <w:t>Sequencing: The Shortest Pr</w:t>
      </w:r>
      <w:r>
        <w:rPr>
          <w:rFonts w:ascii="Times New Roman" w:hAnsi="Times New Roman"/>
          <w:b w:val="0"/>
          <w:sz w:val="22"/>
          <w:szCs w:val="22"/>
        </w:rPr>
        <w:t>ocessing Time Rule,</w:t>
      </w:r>
      <w:r w:rsidRPr="00827CE7">
        <w:rPr>
          <w:rFonts w:ascii="Times New Roman" w:hAnsi="Times New Roman"/>
          <w:b w:val="0"/>
          <w:sz w:val="22"/>
          <w:szCs w:val="22"/>
        </w:rPr>
        <w:t xml:space="preserve"> Chapter 1 in </w:t>
      </w:r>
      <w:r w:rsidRPr="00827CE7">
        <w:rPr>
          <w:rFonts w:ascii="Times New Roman" w:hAnsi="Times New Roman"/>
          <w:b w:val="0"/>
          <w:i/>
          <w:sz w:val="22"/>
          <w:szCs w:val="22"/>
        </w:rPr>
        <w:t xml:space="preserve">Building Intuition: Insights from Basic Operations Management Models and Principles </w:t>
      </w:r>
      <w:r w:rsidRPr="00827CE7">
        <w:rPr>
          <w:rFonts w:ascii="Times New Roman" w:hAnsi="Times New Roman"/>
          <w:b w:val="0"/>
          <w:sz w:val="22"/>
          <w:szCs w:val="22"/>
        </w:rPr>
        <w:t xml:space="preserve">(D. </w:t>
      </w:r>
      <w:proofErr w:type="spellStart"/>
      <w:r w:rsidRPr="00827CE7">
        <w:rPr>
          <w:rFonts w:ascii="Times New Roman" w:hAnsi="Times New Roman"/>
          <w:b w:val="0"/>
          <w:sz w:val="22"/>
          <w:szCs w:val="22"/>
        </w:rPr>
        <w:t>Chhajed</w:t>
      </w:r>
      <w:proofErr w:type="spellEnd"/>
      <w:r w:rsidRPr="00827CE7">
        <w:rPr>
          <w:rFonts w:ascii="Times New Roman" w:hAnsi="Times New Roman"/>
          <w:b w:val="0"/>
          <w:sz w:val="22"/>
          <w:szCs w:val="22"/>
        </w:rPr>
        <w:t xml:space="preserve"> and T. Lowe, </w:t>
      </w:r>
      <w:proofErr w:type="gramStart"/>
      <w:r w:rsidRPr="00827CE7">
        <w:rPr>
          <w:rFonts w:ascii="Times New Roman" w:hAnsi="Times New Roman"/>
          <w:b w:val="0"/>
          <w:sz w:val="22"/>
          <w:szCs w:val="22"/>
        </w:rPr>
        <w:t>eds</w:t>
      </w:r>
      <w:proofErr w:type="gramEnd"/>
      <w:r w:rsidRPr="00827CE7">
        <w:rPr>
          <w:rFonts w:ascii="Times New Roman" w:hAnsi="Times New Roman"/>
          <w:b w:val="0"/>
          <w:sz w:val="22"/>
          <w:szCs w:val="22"/>
        </w:rPr>
        <w:t>.) International Series in Operations Research and Management Science, Springer, 2008.</w:t>
      </w:r>
    </w:p>
    <w:p w:rsidR="00827CE7" w:rsidRPr="00827CE7" w:rsidRDefault="00827CE7" w:rsidP="00F33B0F">
      <w:pPr>
        <w:ind w:left="720" w:hanging="360"/>
        <w:rPr>
          <w:rFonts w:ascii="Times New Roman" w:hAnsi="Times New Roman"/>
          <w:sz w:val="22"/>
          <w:szCs w:val="22"/>
        </w:rPr>
      </w:pPr>
    </w:p>
    <w:sectPr w:rsidR="00827CE7" w:rsidRPr="00827C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BD4"/>
    <w:rsid w:val="00002F1E"/>
    <w:rsid w:val="000B3B46"/>
    <w:rsid w:val="00141625"/>
    <w:rsid w:val="00317487"/>
    <w:rsid w:val="0041311F"/>
    <w:rsid w:val="004430E1"/>
    <w:rsid w:val="00552BD4"/>
    <w:rsid w:val="006655BF"/>
    <w:rsid w:val="008235F0"/>
    <w:rsid w:val="00827CE7"/>
    <w:rsid w:val="00896515"/>
    <w:rsid w:val="008A2B71"/>
    <w:rsid w:val="0098070A"/>
    <w:rsid w:val="009F7A5E"/>
    <w:rsid w:val="00A925E9"/>
    <w:rsid w:val="00AD6F96"/>
    <w:rsid w:val="00B15BD1"/>
    <w:rsid w:val="00B24D09"/>
    <w:rsid w:val="00B56F30"/>
    <w:rsid w:val="00C255E6"/>
    <w:rsid w:val="00C31370"/>
    <w:rsid w:val="00CB6EFA"/>
    <w:rsid w:val="00D80643"/>
    <w:rsid w:val="00DB663C"/>
    <w:rsid w:val="00DF5061"/>
    <w:rsid w:val="00E34E20"/>
    <w:rsid w:val="00E35CF0"/>
    <w:rsid w:val="00F21755"/>
    <w:rsid w:val="00F33B0F"/>
    <w:rsid w:val="00F6087B"/>
    <w:rsid w:val="00FA064F"/>
    <w:rsid w:val="00FC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E20"/>
    <w:pPr>
      <w:spacing w:after="0" w:line="240" w:lineRule="auto"/>
    </w:pPr>
    <w:rPr>
      <w:rFonts w:ascii="Times" w:eastAsia="Times New Roman" w:hAnsi="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827CE7"/>
    <w:pPr>
      <w:keepNext/>
      <w:tabs>
        <w:tab w:val="left" w:pos="1800"/>
        <w:tab w:val="left" w:pos="2160"/>
      </w:tabs>
      <w:ind w:left="2160" w:hanging="2160"/>
      <w:outlineLvl w:val="0"/>
    </w:pPr>
    <w:rPr>
      <w:rFonts w:ascii="Palatino" w:hAnsi="Palatino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52BD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F33B0F"/>
    <w:pPr>
      <w:jc w:val="center"/>
    </w:pPr>
    <w:rPr>
      <w:rFonts w:ascii="Palatino" w:hAnsi="Palatino"/>
      <w:b/>
      <w:sz w:val="20"/>
    </w:rPr>
  </w:style>
  <w:style w:type="character" w:customStyle="1" w:styleId="TitleChar">
    <w:name w:val="Title Char"/>
    <w:basedOn w:val="DefaultParagraphFont"/>
    <w:link w:val="Title"/>
    <w:rsid w:val="00F33B0F"/>
    <w:rPr>
      <w:rFonts w:ascii="Palatino" w:eastAsia="Times New Roman" w:hAnsi="Palatino" w:cs="Times New Roman"/>
      <w:b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A064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rsid w:val="00827CE7"/>
    <w:rPr>
      <w:rFonts w:ascii="Palatino" w:eastAsia="Times New Roman" w:hAnsi="Palatino" w:cs="Times New Roman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4E20"/>
    <w:pPr>
      <w:spacing w:after="0" w:line="240" w:lineRule="auto"/>
    </w:pPr>
    <w:rPr>
      <w:rFonts w:ascii="Times" w:eastAsia="Times New Roman" w:hAnsi="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827CE7"/>
    <w:pPr>
      <w:keepNext/>
      <w:tabs>
        <w:tab w:val="left" w:pos="1800"/>
        <w:tab w:val="left" w:pos="2160"/>
      </w:tabs>
      <w:ind w:left="2160" w:hanging="2160"/>
      <w:outlineLvl w:val="0"/>
    </w:pPr>
    <w:rPr>
      <w:rFonts w:ascii="Palatino" w:hAnsi="Palatino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52BD4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F33B0F"/>
    <w:pPr>
      <w:jc w:val="center"/>
    </w:pPr>
    <w:rPr>
      <w:rFonts w:ascii="Palatino" w:hAnsi="Palatino"/>
      <w:b/>
      <w:sz w:val="20"/>
    </w:rPr>
  </w:style>
  <w:style w:type="character" w:customStyle="1" w:styleId="TitleChar">
    <w:name w:val="Title Char"/>
    <w:basedOn w:val="DefaultParagraphFont"/>
    <w:link w:val="Title"/>
    <w:rsid w:val="00F33B0F"/>
    <w:rPr>
      <w:rFonts w:ascii="Palatino" w:eastAsia="Times New Roman" w:hAnsi="Palatino" w:cs="Times New Roman"/>
      <w:b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A064F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Heading1Char">
    <w:name w:val="Heading 1 Char"/>
    <w:basedOn w:val="DefaultParagraphFont"/>
    <w:link w:val="Heading1"/>
    <w:rsid w:val="00827CE7"/>
    <w:rPr>
      <w:rFonts w:ascii="Palatino" w:eastAsia="Times New Roman" w:hAnsi="Palatino" w:cs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7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3860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Tuck School of Business</Company>
  <LinksUpToDate>false</LinksUpToDate>
  <CharactersWithSpaces>4528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Baker, Kenneth R.</dc:creator>
  <cp:lastModifiedBy>Mark Eisner</cp:lastModifiedBy>
  <cp:revision>2</cp:revision>
  <dcterms:created xsi:type="dcterms:W3CDTF">2019-10-29T15:13:00Z</dcterms:created>
  <dcterms:modified xsi:type="dcterms:W3CDTF">2019-10-29T15:13:00Z</dcterms:modified>
</cp:coreProperties>
</file>